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F0E65" w14:textId="070E46E0" w:rsidR="003E4E84" w:rsidRPr="006050C1" w:rsidRDefault="00AE5807" w:rsidP="00F0498A">
      <w:pPr>
        <w:pStyle w:val="TOC1"/>
      </w:pPr>
      <w:bookmarkStart w:id="0" w:name="_GoBack"/>
      <w:bookmarkEnd w:id="0"/>
      <w:r w:rsidRPr="006050C1">
        <w:t>P</w:t>
      </w:r>
      <w:r w:rsidR="00D828A1" w:rsidRPr="006050C1">
        <w:t xml:space="preserve">ost-Majority </w:t>
      </w:r>
      <w:r w:rsidR="002D3952" w:rsidRPr="006050C1">
        <w:t>Services</w:t>
      </w:r>
      <w:r w:rsidR="00F42180" w:rsidRPr="006050C1">
        <w:t xml:space="preserve"> Toolkit</w:t>
      </w:r>
      <w:r w:rsidR="00140B8A">
        <w:t>: Version 1</w:t>
      </w:r>
    </w:p>
    <w:p w14:paraId="1C59593B" w14:textId="0F531A5B" w:rsidR="00DC0F45" w:rsidRPr="005F37FB" w:rsidRDefault="00126819">
      <w:pPr>
        <w:pStyle w:val="TOC1"/>
        <w:rPr>
          <w:rFonts w:eastAsiaTheme="minorEastAsia" w:cstheme="minorBidi"/>
          <w:b w:val="0"/>
          <w:bCs w:val="0"/>
          <w:iCs w:val="0"/>
        </w:rPr>
      </w:pPr>
      <w:r w:rsidRPr="005F37FB">
        <w:rPr>
          <w:b w:val="0"/>
          <w:i/>
        </w:rPr>
        <w:fldChar w:fldCharType="begin"/>
      </w:r>
      <w:r w:rsidRPr="005F37FB">
        <w:rPr>
          <w:b w:val="0"/>
        </w:rPr>
        <w:instrText xml:space="preserve"> TOC \o \h \z \u </w:instrText>
      </w:r>
      <w:r w:rsidRPr="005F37FB">
        <w:rPr>
          <w:b w:val="0"/>
          <w:i/>
        </w:rPr>
        <w:fldChar w:fldCharType="separate"/>
      </w:r>
      <w:hyperlink w:anchor="_Toc105773549" w:history="1">
        <w:r w:rsidR="00DC0F45" w:rsidRPr="005F37FB">
          <w:rPr>
            <w:rStyle w:val="Hyperlink"/>
          </w:rPr>
          <w:t>About this toolkit</w:t>
        </w:r>
        <w:r w:rsidR="00DC0F45" w:rsidRPr="005F37FB">
          <w:rPr>
            <w:webHidden/>
          </w:rPr>
          <w:tab/>
        </w:r>
        <w:r w:rsidR="00DC0F45" w:rsidRPr="005F37FB">
          <w:rPr>
            <w:b w:val="0"/>
            <w:webHidden/>
          </w:rPr>
          <w:fldChar w:fldCharType="begin"/>
        </w:r>
        <w:r w:rsidR="00DC0F45" w:rsidRPr="005F37FB">
          <w:rPr>
            <w:b w:val="0"/>
            <w:webHidden/>
          </w:rPr>
          <w:instrText xml:space="preserve"> PAGEREF _Toc105773549 \h </w:instrText>
        </w:r>
        <w:r w:rsidR="00DC0F45" w:rsidRPr="005F37FB">
          <w:rPr>
            <w:b w:val="0"/>
            <w:webHidden/>
          </w:rPr>
        </w:r>
        <w:r w:rsidR="00DC0F45" w:rsidRPr="005F37FB">
          <w:rPr>
            <w:b w:val="0"/>
            <w:webHidden/>
          </w:rPr>
          <w:fldChar w:fldCharType="separate"/>
        </w:r>
        <w:r w:rsidR="00DC0F45" w:rsidRPr="005F37FB">
          <w:rPr>
            <w:b w:val="0"/>
            <w:webHidden/>
          </w:rPr>
          <w:t>6</w:t>
        </w:r>
        <w:r w:rsidR="00DC0F45" w:rsidRPr="005F37FB">
          <w:rPr>
            <w:b w:val="0"/>
            <w:webHidden/>
          </w:rPr>
          <w:fldChar w:fldCharType="end"/>
        </w:r>
      </w:hyperlink>
    </w:p>
    <w:p w14:paraId="2AC0EA8D" w14:textId="05ADBB40"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0" w:history="1">
        <w:r w:rsidR="00DC0F45" w:rsidRPr="005F37FB">
          <w:rPr>
            <w:rStyle w:val="Hyperlink"/>
            <w:rFonts w:ascii="Gadugi" w:hAnsi="Gadugi" w:cs="Arial"/>
            <w:b w:val="0"/>
            <w:noProof/>
          </w:rPr>
          <w:t>Background</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_Toc105773550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6</w:t>
        </w:r>
        <w:r w:rsidR="00DC0F45" w:rsidRPr="005F37FB">
          <w:rPr>
            <w:rFonts w:ascii="Gadugi" w:hAnsi="Gadugi"/>
            <w:b w:val="0"/>
            <w:noProof/>
            <w:webHidden/>
          </w:rPr>
          <w:fldChar w:fldCharType="end"/>
        </w:r>
      </w:hyperlink>
    </w:p>
    <w:p w14:paraId="45F2ECF4" w14:textId="2149014D"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1" w:history="1">
        <w:r w:rsidR="00DC0F45" w:rsidRPr="005F37FB">
          <w:rPr>
            <w:rStyle w:val="Hyperlink"/>
            <w:rFonts w:ascii="Gadugi" w:hAnsi="Gadugi" w:cs="Arial"/>
            <w:b w:val="0"/>
            <w:noProof/>
          </w:rPr>
          <w:t>Objective</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_Toc105773551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7</w:t>
        </w:r>
        <w:r w:rsidR="00DC0F45" w:rsidRPr="005F37FB">
          <w:rPr>
            <w:rFonts w:ascii="Gadugi" w:hAnsi="Gadugi"/>
            <w:b w:val="0"/>
            <w:noProof/>
            <w:webHidden/>
          </w:rPr>
          <w:fldChar w:fldCharType="end"/>
        </w:r>
      </w:hyperlink>
    </w:p>
    <w:p w14:paraId="13791C4B" w14:textId="10D8707E" w:rsidR="00DC0F45" w:rsidRPr="005F37FB" w:rsidRDefault="00D36A36">
      <w:pPr>
        <w:pStyle w:val="TOC1"/>
        <w:rPr>
          <w:rFonts w:eastAsiaTheme="minorEastAsia" w:cstheme="minorBidi"/>
          <w:b w:val="0"/>
          <w:bCs w:val="0"/>
          <w:iCs w:val="0"/>
        </w:rPr>
      </w:pPr>
      <w:hyperlink w:anchor="_Toc105773552" w:history="1">
        <w:r w:rsidR="00DC0F45" w:rsidRPr="005F37FB">
          <w:rPr>
            <w:rStyle w:val="Hyperlink"/>
          </w:rPr>
          <w:t>Navigating Post-Majority Services</w:t>
        </w:r>
        <w:r w:rsidR="00DC0F45" w:rsidRPr="005F37FB">
          <w:rPr>
            <w:webHidden/>
          </w:rPr>
          <w:tab/>
        </w:r>
        <w:r w:rsidR="00DC0F45" w:rsidRPr="005F37FB">
          <w:rPr>
            <w:b w:val="0"/>
            <w:webHidden/>
          </w:rPr>
          <w:fldChar w:fldCharType="begin"/>
        </w:r>
        <w:r w:rsidR="00DC0F45" w:rsidRPr="005F37FB">
          <w:rPr>
            <w:b w:val="0"/>
            <w:webHidden/>
          </w:rPr>
          <w:instrText xml:space="preserve"> PAGEREF _Toc105773552 \h </w:instrText>
        </w:r>
        <w:r w:rsidR="00DC0F45" w:rsidRPr="005F37FB">
          <w:rPr>
            <w:b w:val="0"/>
            <w:webHidden/>
          </w:rPr>
        </w:r>
        <w:r w:rsidR="00DC0F45" w:rsidRPr="005F37FB">
          <w:rPr>
            <w:b w:val="0"/>
            <w:webHidden/>
          </w:rPr>
          <w:fldChar w:fldCharType="separate"/>
        </w:r>
        <w:r w:rsidR="00DC0F45" w:rsidRPr="005F37FB">
          <w:rPr>
            <w:b w:val="0"/>
            <w:webHidden/>
          </w:rPr>
          <w:t>8</w:t>
        </w:r>
        <w:r w:rsidR="00DC0F45" w:rsidRPr="005F37FB">
          <w:rPr>
            <w:b w:val="0"/>
            <w:webHidden/>
          </w:rPr>
          <w:fldChar w:fldCharType="end"/>
        </w:r>
      </w:hyperlink>
    </w:p>
    <w:p w14:paraId="283F1FF2" w14:textId="127EA02D"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3" w:history="1">
        <w:r w:rsidR="00DC0F45" w:rsidRPr="005F37FB">
          <w:rPr>
            <w:rStyle w:val="Hyperlink"/>
            <w:rFonts w:ascii="Gadugi" w:hAnsi="Gadugi" w:cs="Arial"/>
            <w:b w:val="0"/>
            <w:noProof/>
          </w:rPr>
          <w:t>Who is eligible for post majority services?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_Toc105773553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8</w:t>
        </w:r>
        <w:r w:rsidR="00DC0F45" w:rsidRPr="005F37FB">
          <w:rPr>
            <w:rFonts w:ascii="Gadugi" w:hAnsi="Gadugi"/>
            <w:b w:val="0"/>
            <w:noProof/>
            <w:webHidden/>
          </w:rPr>
          <w:fldChar w:fldCharType="end"/>
        </w:r>
      </w:hyperlink>
    </w:p>
    <w:p w14:paraId="18B95152" w14:textId="22751CD0"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4" w:history="1">
        <w:r w:rsidR="00DC0F45" w:rsidRPr="005F37FB">
          <w:rPr>
            <w:rStyle w:val="Hyperlink"/>
            <w:rFonts w:ascii="Gadugi" w:hAnsi="Gadugi" w:cs="Arial"/>
            <w:b w:val="0"/>
            <w:noProof/>
          </w:rPr>
          <w:t>What is Voluntary Protection?</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_Toc105773554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9</w:t>
        </w:r>
        <w:r w:rsidR="00DC0F45" w:rsidRPr="005F37FB">
          <w:rPr>
            <w:rFonts w:ascii="Gadugi" w:hAnsi="Gadugi"/>
            <w:b w:val="0"/>
            <w:noProof/>
            <w:webHidden/>
          </w:rPr>
          <w:fldChar w:fldCharType="end"/>
        </w:r>
      </w:hyperlink>
    </w:p>
    <w:p w14:paraId="1871786E" w14:textId="1B7F8C59"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5" w:history="1">
        <w:r w:rsidR="00DC0F45" w:rsidRPr="005F37FB">
          <w:rPr>
            <w:rStyle w:val="Hyperlink"/>
            <w:rFonts w:ascii="Gadugi" w:hAnsi="Gadugi" w:cs="Arial"/>
            <w:b w:val="0"/>
            <w:noProof/>
          </w:rPr>
          <w:t>What is Age of Protection?</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_Toc105773555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9</w:t>
        </w:r>
        <w:r w:rsidR="00DC0F45" w:rsidRPr="005F37FB">
          <w:rPr>
            <w:rFonts w:ascii="Gadugi" w:hAnsi="Gadugi"/>
            <w:b w:val="0"/>
            <w:noProof/>
            <w:webHidden/>
          </w:rPr>
          <w:fldChar w:fldCharType="end"/>
        </w:r>
      </w:hyperlink>
    </w:p>
    <w:p w14:paraId="5425CBEE" w14:textId="7B82D619"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6" w:history="1">
        <w:r w:rsidR="00DC0F45" w:rsidRPr="005F37FB">
          <w:rPr>
            <w:rStyle w:val="Hyperlink"/>
            <w:rFonts w:ascii="Gadugi" w:hAnsi="Gadugi" w:cs="Arial"/>
            <w:b w:val="0"/>
            <w:noProof/>
          </w:rPr>
          <w:t xml:space="preserve">Does a youth or young adult need to return </w:t>
        </w:r>
        <w:r w:rsidR="00765466">
          <w:rPr>
            <w:rStyle w:val="Hyperlink"/>
            <w:rFonts w:ascii="Gadugi" w:hAnsi="Gadugi" w:cs="Arial"/>
            <w:b w:val="0"/>
            <w:noProof/>
          </w:rPr>
          <w:t xml:space="preserve">to </w:t>
        </w:r>
        <w:r w:rsidR="00DC0F45" w:rsidRPr="005F37FB">
          <w:rPr>
            <w:rStyle w:val="Hyperlink"/>
            <w:rFonts w:ascii="Gadugi" w:hAnsi="Gadugi" w:cs="Arial"/>
            <w:b w:val="0"/>
            <w:noProof/>
          </w:rPr>
          <w:t>their care provider</w:t>
        </w:r>
        <w:r w:rsidR="00765466">
          <w:rPr>
            <w:rStyle w:val="Hyperlink"/>
            <w:rFonts w:ascii="Gadugi" w:hAnsi="Gadugi" w:cs="Arial"/>
            <w:b w:val="0"/>
            <w:noProof/>
          </w:rPr>
          <w:t xml:space="preserve"> to access services</w:t>
        </w:r>
        <w:r w:rsidR="00DC0F45" w:rsidRPr="005F37FB">
          <w:rPr>
            <w:rStyle w:val="Hyperlink"/>
            <w:rFonts w:ascii="Gadugi" w:hAnsi="Gadugi" w:cs="Arial"/>
            <w:b w:val="0"/>
            <w:noProof/>
          </w:rPr>
          <w:t>?</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_Toc105773556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10</w:t>
        </w:r>
        <w:r w:rsidR="00DC0F45" w:rsidRPr="005F37FB">
          <w:rPr>
            <w:rFonts w:ascii="Gadugi" w:hAnsi="Gadugi"/>
            <w:b w:val="0"/>
            <w:noProof/>
            <w:webHidden/>
          </w:rPr>
          <w:fldChar w:fldCharType="end"/>
        </w:r>
      </w:hyperlink>
    </w:p>
    <w:p w14:paraId="490D5D99" w14:textId="2E6E68EF"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7" w:history="1">
        <w:r w:rsidR="00DC0F45" w:rsidRPr="005F37FB">
          <w:rPr>
            <w:rStyle w:val="Hyperlink"/>
            <w:rFonts w:ascii="Gadugi" w:hAnsi="Gadugi" w:cs="Arial"/>
            <w:b w:val="0"/>
            <w:noProof/>
          </w:rPr>
          <w:t>Can post-majority services be accessed at the same time as other programs?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_Toc105773557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10</w:t>
        </w:r>
        <w:r w:rsidR="00DC0F45" w:rsidRPr="005F37FB">
          <w:rPr>
            <w:rFonts w:ascii="Gadugi" w:hAnsi="Gadugi"/>
            <w:b w:val="0"/>
            <w:noProof/>
            <w:webHidden/>
          </w:rPr>
          <w:fldChar w:fldCharType="end"/>
        </w:r>
      </w:hyperlink>
    </w:p>
    <w:p w14:paraId="20CCA541" w14:textId="1978E312"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8" w:history="1">
        <w:r w:rsidR="00DC0F45" w:rsidRPr="005F37FB">
          <w:rPr>
            <w:rStyle w:val="Hyperlink"/>
            <w:rFonts w:ascii="Gadugi" w:hAnsi="Gadugi" w:cs="Arial"/>
            <w:b w:val="0"/>
            <w:noProof/>
          </w:rPr>
          <w:t>What supports can be accessed under post-majority services?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_Toc105773558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11</w:t>
        </w:r>
        <w:r w:rsidR="00DC0F45" w:rsidRPr="005F37FB">
          <w:rPr>
            <w:rFonts w:ascii="Gadugi" w:hAnsi="Gadugi"/>
            <w:b w:val="0"/>
            <w:noProof/>
            <w:webHidden/>
          </w:rPr>
          <w:fldChar w:fldCharType="end"/>
        </w:r>
      </w:hyperlink>
    </w:p>
    <w:p w14:paraId="65EC6CF4" w14:textId="6A797C1C"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59" w:history="1">
        <w:r w:rsidR="00DC0F45" w:rsidRPr="005F37FB">
          <w:rPr>
            <w:rStyle w:val="Hyperlink"/>
            <w:rFonts w:ascii="Gadugi" w:hAnsi="Gadugi" w:cs="Arial"/>
            <w:b w:val="0"/>
            <w:noProof/>
          </w:rPr>
          <w:t>Who can request funding for post-majority services?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_Toc105773559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13</w:t>
        </w:r>
        <w:r w:rsidR="00DC0F45" w:rsidRPr="005F37FB">
          <w:rPr>
            <w:rFonts w:ascii="Gadugi" w:hAnsi="Gadugi"/>
            <w:b w:val="0"/>
            <w:noProof/>
            <w:webHidden/>
          </w:rPr>
          <w:fldChar w:fldCharType="end"/>
        </w:r>
      </w:hyperlink>
    </w:p>
    <w:p w14:paraId="3A1CAB47" w14:textId="2162D11F" w:rsidR="00DC0F45" w:rsidRPr="005F37FB" w:rsidRDefault="00D36A36">
      <w:pPr>
        <w:pStyle w:val="TOC1"/>
        <w:rPr>
          <w:rFonts w:eastAsiaTheme="minorEastAsia" w:cstheme="minorBidi"/>
          <w:b w:val="0"/>
          <w:bCs w:val="0"/>
          <w:iCs w:val="0"/>
        </w:rPr>
      </w:pPr>
      <w:hyperlink w:anchor="_Toc105773560" w:history="1">
        <w:r w:rsidR="00DC0F45" w:rsidRPr="005F37FB">
          <w:rPr>
            <w:rStyle w:val="Hyperlink"/>
          </w:rPr>
          <w:t>Post-Majority Services Funding Request</w:t>
        </w:r>
        <w:r w:rsidR="00DC0F45" w:rsidRPr="005F37FB">
          <w:rPr>
            <w:webHidden/>
          </w:rPr>
          <w:tab/>
        </w:r>
        <w:r w:rsidR="00DC0F45" w:rsidRPr="005F37FB">
          <w:rPr>
            <w:b w:val="0"/>
            <w:webHidden/>
          </w:rPr>
          <w:fldChar w:fldCharType="begin"/>
        </w:r>
        <w:r w:rsidR="00DC0F45" w:rsidRPr="005F37FB">
          <w:rPr>
            <w:b w:val="0"/>
            <w:webHidden/>
          </w:rPr>
          <w:instrText xml:space="preserve"> PAGEREF _Toc105773560 \h </w:instrText>
        </w:r>
        <w:r w:rsidR="00DC0F45" w:rsidRPr="005F37FB">
          <w:rPr>
            <w:b w:val="0"/>
            <w:webHidden/>
          </w:rPr>
        </w:r>
        <w:r w:rsidR="00DC0F45" w:rsidRPr="005F37FB">
          <w:rPr>
            <w:b w:val="0"/>
            <w:webHidden/>
          </w:rPr>
          <w:fldChar w:fldCharType="separate"/>
        </w:r>
        <w:r w:rsidR="00DC0F45" w:rsidRPr="005F37FB">
          <w:rPr>
            <w:b w:val="0"/>
            <w:webHidden/>
          </w:rPr>
          <w:t>15</w:t>
        </w:r>
        <w:r w:rsidR="00DC0F45" w:rsidRPr="005F37FB">
          <w:rPr>
            <w:b w:val="0"/>
            <w:webHidden/>
          </w:rPr>
          <w:fldChar w:fldCharType="end"/>
        </w:r>
      </w:hyperlink>
    </w:p>
    <w:p w14:paraId="78E38613" w14:textId="43FA9402"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1" w:history="1">
        <w:r w:rsidR="00DC0F45" w:rsidRPr="005F37FB">
          <w:rPr>
            <w:rStyle w:val="Hyperlink"/>
            <w:rFonts w:ascii="Gadugi" w:hAnsi="Gadugi" w:cs="Arial"/>
            <w:b w:val="0"/>
            <w:noProof/>
          </w:rPr>
          <w:t>Post-Majority Planning and Development Considerations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_Toc105773561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16</w:t>
        </w:r>
        <w:r w:rsidR="00DC0F45" w:rsidRPr="005F37FB">
          <w:rPr>
            <w:rFonts w:ascii="Gadugi" w:hAnsi="Gadugi"/>
            <w:b w:val="0"/>
            <w:noProof/>
            <w:webHidden/>
          </w:rPr>
          <w:fldChar w:fldCharType="end"/>
        </w:r>
      </w:hyperlink>
    </w:p>
    <w:p w14:paraId="4B9B8B73" w14:textId="68296CA9"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2" w:history="1">
        <w:r w:rsidR="00DC0F45" w:rsidRPr="005F37FB">
          <w:rPr>
            <w:rStyle w:val="Hyperlink"/>
            <w:rFonts w:ascii="Gadugi" w:hAnsi="Gadugi"/>
            <w:b w:val="0"/>
            <w:noProof/>
          </w:rPr>
          <w:t>Reporting Requirements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_Toc105773562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17</w:t>
        </w:r>
        <w:r w:rsidR="00DC0F45" w:rsidRPr="005F37FB">
          <w:rPr>
            <w:rFonts w:ascii="Gadugi" w:hAnsi="Gadugi"/>
            <w:b w:val="0"/>
            <w:noProof/>
            <w:webHidden/>
          </w:rPr>
          <w:fldChar w:fldCharType="end"/>
        </w:r>
      </w:hyperlink>
    </w:p>
    <w:p w14:paraId="2941A10E" w14:textId="3A8D96FF"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3" w:history="1">
        <w:r w:rsidR="00DC0F45" w:rsidRPr="005F37FB">
          <w:rPr>
            <w:rStyle w:val="Hyperlink"/>
            <w:rFonts w:ascii="Gadugi" w:hAnsi="Gadugi" w:cs="Arial"/>
            <w:b w:val="0"/>
            <w:noProof/>
          </w:rPr>
          <w:t>Funding for First Nations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_Toc105773563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17</w:t>
        </w:r>
        <w:r w:rsidR="00DC0F45" w:rsidRPr="005F37FB">
          <w:rPr>
            <w:rFonts w:ascii="Gadugi" w:hAnsi="Gadugi"/>
            <w:b w:val="0"/>
            <w:noProof/>
            <w:webHidden/>
          </w:rPr>
          <w:fldChar w:fldCharType="end"/>
        </w:r>
      </w:hyperlink>
    </w:p>
    <w:p w14:paraId="55CC6D9A" w14:textId="7C3A1405"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4" w:history="1">
        <w:r w:rsidR="00DC0F45" w:rsidRPr="005F37FB">
          <w:rPr>
            <w:rStyle w:val="Hyperlink"/>
            <w:rFonts w:ascii="Gadugi" w:hAnsi="Gadugi" w:cs="Arial"/>
            <w:b w:val="0"/>
            <w:noProof/>
          </w:rPr>
          <w:t>Funding for First Nations authorized service providers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_Toc105773564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18</w:t>
        </w:r>
        <w:r w:rsidR="00DC0F45" w:rsidRPr="005F37FB">
          <w:rPr>
            <w:rFonts w:ascii="Gadugi" w:hAnsi="Gadugi"/>
            <w:b w:val="0"/>
            <w:noProof/>
            <w:webHidden/>
          </w:rPr>
          <w:fldChar w:fldCharType="end"/>
        </w:r>
      </w:hyperlink>
    </w:p>
    <w:p w14:paraId="1E958CC8" w14:textId="6F1CD909"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5" w:history="1">
        <w:r w:rsidR="00DC0F45" w:rsidRPr="005F37FB">
          <w:rPr>
            <w:rStyle w:val="Hyperlink"/>
            <w:rFonts w:ascii="Gadugi" w:hAnsi="Gadugi" w:cs="Arial"/>
            <w:b w:val="0"/>
            <w:noProof/>
          </w:rPr>
          <w:t>Funding for Delegated and Partially Delegated FNCFS Agencies, Provincial and Territorial service providers</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_Toc105773565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18</w:t>
        </w:r>
        <w:r w:rsidR="00DC0F45" w:rsidRPr="005F37FB">
          <w:rPr>
            <w:rFonts w:ascii="Gadugi" w:hAnsi="Gadugi"/>
            <w:b w:val="0"/>
            <w:noProof/>
            <w:webHidden/>
          </w:rPr>
          <w:fldChar w:fldCharType="end"/>
        </w:r>
      </w:hyperlink>
    </w:p>
    <w:p w14:paraId="6A469458" w14:textId="5829FC73"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6" w:history="1">
        <w:r w:rsidR="00DC0F45" w:rsidRPr="005F37FB">
          <w:rPr>
            <w:rStyle w:val="Hyperlink"/>
            <w:rFonts w:ascii="Gadugi" w:hAnsi="Gadugi" w:cs="Arial"/>
            <w:b w:val="0"/>
            <w:noProof/>
          </w:rPr>
          <w:t>Post-majority services funding in support of an individual youth or young adult</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_Toc105773566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19</w:t>
        </w:r>
        <w:r w:rsidR="00DC0F45" w:rsidRPr="005F37FB">
          <w:rPr>
            <w:rFonts w:ascii="Gadugi" w:hAnsi="Gadugi"/>
            <w:b w:val="0"/>
            <w:noProof/>
            <w:webHidden/>
          </w:rPr>
          <w:fldChar w:fldCharType="end"/>
        </w:r>
      </w:hyperlink>
    </w:p>
    <w:p w14:paraId="30B5DCF2" w14:textId="1F59F2ED"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67" w:history="1">
        <w:r w:rsidR="00DC0F45" w:rsidRPr="005F37FB">
          <w:rPr>
            <w:rStyle w:val="Hyperlink"/>
            <w:rFonts w:ascii="Gadugi" w:hAnsi="Gadugi" w:cs="Arial"/>
            <w:b w:val="0"/>
            <w:noProof/>
          </w:rPr>
          <w:t>Post-majority services funding to support youth and young adults collectively in their First Nation</w:t>
        </w:r>
        <w:r w:rsidR="00DC0F45" w:rsidRPr="005F37FB">
          <w:rPr>
            <w:rFonts w:ascii="Gadugi" w:hAnsi="Gadugi"/>
            <w:b w:val="0"/>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_Toc105773567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20</w:t>
        </w:r>
        <w:r w:rsidR="00DC0F45" w:rsidRPr="005F37FB">
          <w:rPr>
            <w:rFonts w:ascii="Gadugi" w:hAnsi="Gadugi"/>
            <w:b w:val="0"/>
            <w:noProof/>
            <w:webHidden/>
          </w:rPr>
          <w:fldChar w:fldCharType="end"/>
        </w:r>
      </w:hyperlink>
    </w:p>
    <w:p w14:paraId="4BE9F5BF" w14:textId="0F573B6C" w:rsidR="00DC0F45" w:rsidRPr="005F37FB" w:rsidRDefault="00D36A36">
      <w:pPr>
        <w:pStyle w:val="TOC2"/>
        <w:tabs>
          <w:tab w:val="right" w:leader="underscore" w:pos="9350"/>
        </w:tabs>
        <w:rPr>
          <w:rFonts w:ascii="Gadugi" w:eastAsiaTheme="minorEastAsia" w:hAnsi="Gadugi"/>
          <w:b w:val="0"/>
          <w:bCs w:val="0"/>
          <w:noProof/>
        </w:rPr>
      </w:pPr>
      <w:hyperlink w:anchor="_Toc105773568" w:history="1">
        <w:r w:rsidR="00DC0F45" w:rsidRPr="005F37FB">
          <w:rPr>
            <w:rStyle w:val="Hyperlink"/>
            <w:rFonts w:ascii="Gadugi" w:hAnsi="Gadugi" w:cs="Arial"/>
            <w:noProof/>
          </w:rPr>
          <w:t>Advocacy and Rights</w:t>
        </w:r>
        <w:r w:rsidR="00DC0F45" w:rsidRPr="005F37FB">
          <w:rPr>
            <w:rFonts w:ascii="Gadugi" w:hAnsi="Gadugi"/>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_Toc105773568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24</w:t>
        </w:r>
        <w:r w:rsidR="00DC0F45" w:rsidRPr="005F37FB">
          <w:rPr>
            <w:rFonts w:ascii="Gadugi" w:hAnsi="Gadugi"/>
            <w:b w:val="0"/>
            <w:noProof/>
            <w:webHidden/>
          </w:rPr>
          <w:fldChar w:fldCharType="end"/>
        </w:r>
      </w:hyperlink>
    </w:p>
    <w:p w14:paraId="69858550" w14:textId="7DB7CD1B" w:rsidR="00DC0F45" w:rsidRPr="005F37FB" w:rsidRDefault="00D36A36">
      <w:pPr>
        <w:pStyle w:val="TOC1"/>
        <w:rPr>
          <w:rFonts w:eastAsiaTheme="minorEastAsia" w:cstheme="minorBidi"/>
          <w:b w:val="0"/>
          <w:bCs w:val="0"/>
          <w:iCs w:val="0"/>
        </w:rPr>
      </w:pPr>
      <w:hyperlink w:anchor="_Toc105773569" w:history="1">
        <w:r w:rsidR="00DC0F45" w:rsidRPr="005F37FB">
          <w:rPr>
            <w:rStyle w:val="Hyperlink"/>
          </w:rPr>
          <w:t>Additional Resources</w:t>
        </w:r>
        <w:r w:rsidR="00DC0F45" w:rsidRPr="005F37FB">
          <w:rPr>
            <w:webHidden/>
          </w:rPr>
          <w:tab/>
        </w:r>
        <w:r w:rsidR="00DC0F45" w:rsidRPr="005F37FB">
          <w:rPr>
            <w:b w:val="0"/>
            <w:webHidden/>
          </w:rPr>
          <w:fldChar w:fldCharType="begin"/>
        </w:r>
        <w:r w:rsidR="00DC0F45" w:rsidRPr="005F37FB">
          <w:rPr>
            <w:b w:val="0"/>
            <w:webHidden/>
          </w:rPr>
          <w:instrText xml:space="preserve"> PAGEREF _Toc105773569 \h </w:instrText>
        </w:r>
        <w:r w:rsidR="00DC0F45" w:rsidRPr="005F37FB">
          <w:rPr>
            <w:b w:val="0"/>
            <w:webHidden/>
          </w:rPr>
        </w:r>
        <w:r w:rsidR="00DC0F45" w:rsidRPr="005F37FB">
          <w:rPr>
            <w:b w:val="0"/>
            <w:webHidden/>
          </w:rPr>
          <w:fldChar w:fldCharType="separate"/>
        </w:r>
        <w:r w:rsidR="00DC0F45" w:rsidRPr="005F37FB">
          <w:rPr>
            <w:b w:val="0"/>
            <w:webHidden/>
          </w:rPr>
          <w:t>26</w:t>
        </w:r>
        <w:r w:rsidR="00DC0F45" w:rsidRPr="005F37FB">
          <w:rPr>
            <w:b w:val="0"/>
            <w:webHidden/>
          </w:rPr>
          <w:fldChar w:fldCharType="end"/>
        </w:r>
      </w:hyperlink>
    </w:p>
    <w:p w14:paraId="4258419A" w14:textId="10284BC2" w:rsidR="00DC0F45" w:rsidRPr="005F37FB" w:rsidRDefault="00D36A36" w:rsidP="00DC0F45">
      <w:pPr>
        <w:pStyle w:val="TOC2"/>
        <w:tabs>
          <w:tab w:val="right" w:leader="underscore" w:pos="9350"/>
        </w:tabs>
        <w:ind w:left="720"/>
        <w:rPr>
          <w:rFonts w:ascii="Gadugi" w:eastAsiaTheme="minorEastAsia" w:hAnsi="Gadugi"/>
          <w:b w:val="0"/>
          <w:bCs w:val="0"/>
          <w:noProof/>
        </w:rPr>
      </w:pPr>
      <w:hyperlink w:anchor="_Toc105773570" w:history="1">
        <w:r w:rsidR="00DC0F45" w:rsidRPr="005F37FB">
          <w:rPr>
            <w:rStyle w:val="Hyperlink"/>
            <w:rFonts w:ascii="Gadugi" w:hAnsi="Gadugi" w:cs="Arial"/>
            <w:b w:val="0"/>
            <w:noProof/>
            <w:u w:val="none"/>
          </w:rPr>
          <w:t>Post-Majority Services Call Line</w:t>
        </w:r>
        <w:r w:rsidR="00DC0F45" w:rsidRPr="005F37FB">
          <w:rPr>
            <w:rFonts w:ascii="Gadugi" w:hAnsi="Gadugi"/>
            <w:noProof/>
            <w:webHidden/>
          </w:rPr>
          <w:tab/>
        </w:r>
        <w:r w:rsidR="00DC0F45" w:rsidRPr="005F37FB">
          <w:rPr>
            <w:rFonts w:ascii="Gadugi" w:hAnsi="Gadugi"/>
            <w:b w:val="0"/>
            <w:noProof/>
            <w:webHidden/>
          </w:rPr>
          <w:fldChar w:fldCharType="begin"/>
        </w:r>
        <w:r w:rsidR="00DC0F45" w:rsidRPr="005F37FB">
          <w:rPr>
            <w:rFonts w:ascii="Gadugi" w:hAnsi="Gadugi"/>
            <w:b w:val="0"/>
            <w:noProof/>
            <w:webHidden/>
          </w:rPr>
          <w:instrText xml:space="preserve"> PAGEREF _Toc105773570 \h </w:instrText>
        </w:r>
        <w:r w:rsidR="00DC0F45" w:rsidRPr="005F37FB">
          <w:rPr>
            <w:rFonts w:ascii="Gadugi" w:hAnsi="Gadugi"/>
            <w:b w:val="0"/>
            <w:noProof/>
            <w:webHidden/>
          </w:rPr>
        </w:r>
        <w:r w:rsidR="00DC0F45" w:rsidRPr="005F37FB">
          <w:rPr>
            <w:rFonts w:ascii="Gadugi" w:hAnsi="Gadugi"/>
            <w:b w:val="0"/>
            <w:noProof/>
            <w:webHidden/>
          </w:rPr>
          <w:fldChar w:fldCharType="separate"/>
        </w:r>
        <w:r w:rsidR="00DC0F45" w:rsidRPr="005F37FB">
          <w:rPr>
            <w:rFonts w:ascii="Gadugi" w:hAnsi="Gadugi"/>
            <w:b w:val="0"/>
            <w:noProof/>
            <w:webHidden/>
          </w:rPr>
          <w:t>29</w:t>
        </w:r>
        <w:r w:rsidR="00DC0F45" w:rsidRPr="005F37FB">
          <w:rPr>
            <w:rFonts w:ascii="Gadugi" w:hAnsi="Gadugi"/>
            <w:b w:val="0"/>
            <w:noProof/>
            <w:webHidden/>
          </w:rPr>
          <w:fldChar w:fldCharType="end"/>
        </w:r>
      </w:hyperlink>
    </w:p>
    <w:p w14:paraId="4ED98E3B" w14:textId="5BFEBC61" w:rsidR="00DC0F45" w:rsidRPr="005F37FB" w:rsidRDefault="00D36A36">
      <w:pPr>
        <w:pStyle w:val="TOC1"/>
        <w:rPr>
          <w:rFonts w:eastAsiaTheme="minorEastAsia" w:cstheme="minorBidi"/>
          <w:b w:val="0"/>
          <w:bCs w:val="0"/>
          <w:iCs w:val="0"/>
        </w:rPr>
      </w:pPr>
      <w:hyperlink w:anchor="_Toc105773571" w:history="1">
        <w:r w:rsidR="00DC0F45" w:rsidRPr="005F37FB">
          <w:rPr>
            <w:rStyle w:val="Hyperlink"/>
          </w:rPr>
          <w:t>Frequently Asked Questions (FAQ)</w:t>
        </w:r>
        <w:r w:rsidR="00DC0F45" w:rsidRPr="005F37FB">
          <w:rPr>
            <w:webHidden/>
          </w:rPr>
          <w:tab/>
        </w:r>
        <w:r w:rsidR="00DC0F45" w:rsidRPr="005F37FB">
          <w:rPr>
            <w:b w:val="0"/>
            <w:webHidden/>
          </w:rPr>
          <w:fldChar w:fldCharType="begin"/>
        </w:r>
        <w:r w:rsidR="00DC0F45" w:rsidRPr="005F37FB">
          <w:rPr>
            <w:b w:val="0"/>
            <w:webHidden/>
          </w:rPr>
          <w:instrText xml:space="preserve"> PAGEREF _Toc105773571 \h </w:instrText>
        </w:r>
        <w:r w:rsidR="00DC0F45" w:rsidRPr="005F37FB">
          <w:rPr>
            <w:b w:val="0"/>
            <w:webHidden/>
          </w:rPr>
        </w:r>
        <w:r w:rsidR="00DC0F45" w:rsidRPr="005F37FB">
          <w:rPr>
            <w:b w:val="0"/>
            <w:webHidden/>
          </w:rPr>
          <w:fldChar w:fldCharType="separate"/>
        </w:r>
        <w:r w:rsidR="00DC0F45" w:rsidRPr="005F37FB">
          <w:rPr>
            <w:b w:val="0"/>
            <w:webHidden/>
          </w:rPr>
          <w:t>31</w:t>
        </w:r>
        <w:r w:rsidR="00DC0F45" w:rsidRPr="005F37FB">
          <w:rPr>
            <w:b w:val="0"/>
            <w:webHidden/>
          </w:rPr>
          <w:fldChar w:fldCharType="end"/>
        </w:r>
      </w:hyperlink>
    </w:p>
    <w:p w14:paraId="0B324CBF" w14:textId="57072E34" w:rsidR="00DC0F45" w:rsidRPr="005F37FB" w:rsidRDefault="00D36A36">
      <w:pPr>
        <w:pStyle w:val="TOC1"/>
        <w:rPr>
          <w:rFonts w:eastAsiaTheme="minorEastAsia" w:cstheme="minorBidi"/>
          <w:b w:val="0"/>
          <w:bCs w:val="0"/>
          <w:iCs w:val="0"/>
        </w:rPr>
      </w:pPr>
      <w:hyperlink w:anchor="_Toc105773572" w:history="1">
        <w:r w:rsidR="00DC0F45" w:rsidRPr="005F37FB">
          <w:rPr>
            <w:rStyle w:val="Hyperlink"/>
          </w:rPr>
          <w:t xml:space="preserve">ANNEX A: Post-Majority Services </w:t>
        </w:r>
        <w:r w:rsidR="001F7AAD">
          <w:rPr>
            <w:rStyle w:val="Hyperlink"/>
          </w:rPr>
          <w:t xml:space="preserve">Funding </w:t>
        </w:r>
        <w:r w:rsidR="00DC0F45" w:rsidRPr="005F37FB">
          <w:rPr>
            <w:rStyle w:val="Hyperlink"/>
          </w:rPr>
          <w:t>Request Form</w:t>
        </w:r>
        <w:r w:rsidR="00DC0F45" w:rsidRPr="005F37FB">
          <w:rPr>
            <w:webHidden/>
          </w:rPr>
          <w:tab/>
        </w:r>
        <w:r w:rsidR="00DC0F45" w:rsidRPr="005F37FB">
          <w:rPr>
            <w:b w:val="0"/>
            <w:webHidden/>
          </w:rPr>
          <w:fldChar w:fldCharType="begin"/>
        </w:r>
        <w:r w:rsidR="00DC0F45" w:rsidRPr="005F37FB">
          <w:rPr>
            <w:b w:val="0"/>
            <w:webHidden/>
          </w:rPr>
          <w:instrText xml:space="preserve"> PAGEREF _Toc105773572 \h </w:instrText>
        </w:r>
        <w:r w:rsidR="00DC0F45" w:rsidRPr="005F37FB">
          <w:rPr>
            <w:b w:val="0"/>
            <w:webHidden/>
          </w:rPr>
        </w:r>
        <w:r w:rsidR="00DC0F45" w:rsidRPr="005F37FB">
          <w:rPr>
            <w:b w:val="0"/>
            <w:webHidden/>
          </w:rPr>
          <w:fldChar w:fldCharType="separate"/>
        </w:r>
        <w:r w:rsidR="00DC0F45" w:rsidRPr="005F37FB">
          <w:rPr>
            <w:b w:val="0"/>
            <w:webHidden/>
          </w:rPr>
          <w:t>33</w:t>
        </w:r>
        <w:r w:rsidR="00DC0F45" w:rsidRPr="005F37FB">
          <w:rPr>
            <w:b w:val="0"/>
            <w:webHidden/>
          </w:rPr>
          <w:fldChar w:fldCharType="end"/>
        </w:r>
      </w:hyperlink>
    </w:p>
    <w:p w14:paraId="23B6F0AA" w14:textId="08156D34" w:rsidR="00DC0F45" w:rsidRPr="005F37FB" w:rsidRDefault="00D36A36">
      <w:pPr>
        <w:pStyle w:val="TOC1"/>
        <w:rPr>
          <w:rFonts w:eastAsiaTheme="minorEastAsia" w:cstheme="minorBidi"/>
          <w:b w:val="0"/>
          <w:bCs w:val="0"/>
          <w:iCs w:val="0"/>
        </w:rPr>
      </w:pPr>
      <w:hyperlink w:anchor="_Toc105773573" w:history="1">
        <w:r w:rsidR="00DC0F45" w:rsidRPr="005F37FB">
          <w:rPr>
            <w:rStyle w:val="Hyperlink"/>
            <w:rFonts w:eastAsia="Times New Roman"/>
          </w:rPr>
          <w:t>ANNEX B: Communications</w:t>
        </w:r>
        <w:r w:rsidR="00DC0F45" w:rsidRPr="005F37FB">
          <w:rPr>
            <w:webHidden/>
          </w:rPr>
          <w:tab/>
        </w:r>
        <w:r w:rsidR="00DC0F45" w:rsidRPr="005F37FB">
          <w:rPr>
            <w:b w:val="0"/>
            <w:webHidden/>
          </w:rPr>
          <w:fldChar w:fldCharType="begin"/>
        </w:r>
        <w:r w:rsidR="00DC0F45" w:rsidRPr="005F37FB">
          <w:rPr>
            <w:b w:val="0"/>
            <w:webHidden/>
          </w:rPr>
          <w:instrText xml:space="preserve"> PAGEREF _Toc105773573 \h </w:instrText>
        </w:r>
        <w:r w:rsidR="00DC0F45" w:rsidRPr="005F37FB">
          <w:rPr>
            <w:b w:val="0"/>
            <w:webHidden/>
          </w:rPr>
        </w:r>
        <w:r w:rsidR="00DC0F45" w:rsidRPr="005F37FB">
          <w:rPr>
            <w:b w:val="0"/>
            <w:webHidden/>
          </w:rPr>
          <w:fldChar w:fldCharType="separate"/>
        </w:r>
        <w:r w:rsidR="00DC0F45" w:rsidRPr="005F37FB">
          <w:rPr>
            <w:b w:val="0"/>
            <w:webHidden/>
          </w:rPr>
          <w:t>34</w:t>
        </w:r>
        <w:r w:rsidR="00DC0F45" w:rsidRPr="005F37FB">
          <w:rPr>
            <w:b w:val="0"/>
            <w:webHidden/>
          </w:rPr>
          <w:fldChar w:fldCharType="end"/>
        </w:r>
      </w:hyperlink>
    </w:p>
    <w:p w14:paraId="505ED59B" w14:textId="77777777" w:rsidR="00765466" w:rsidRDefault="00126819" w:rsidP="00DF1823">
      <w:pPr>
        <w:rPr>
          <w:rFonts w:ascii="Gadugi" w:hAnsi="Gadugi" w:cs="Arial"/>
        </w:rPr>
      </w:pPr>
      <w:r w:rsidRPr="005F37FB">
        <w:rPr>
          <w:rFonts w:ascii="Gadugi" w:hAnsi="Gadugi" w:cs="Arial"/>
        </w:rPr>
        <w:fldChar w:fldCharType="end"/>
      </w:r>
      <w:bookmarkStart w:id="1" w:name="_Toc103790333"/>
      <w:bookmarkStart w:id="2" w:name="_Toc103585505"/>
      <w:bookmarkStart w:id="3" w:name="_Toc103590000"/>
      <w:bookmarkStart w:id="4" w:name="_Toc103590085"/>
      <w:bookmarkStart w:id="5" w:name="_Toc103590180"/>
    </w:p>
    <w:p w14:paraId="6D8A5335" w14:textId="429B06C0" w:rsidR="00D32A6B" w:rsidRPr="00DF1823" w:rsidRDefault="00D32A6B" w:rsidP="00DF1823">
      <w:pPr>
        <w:rPr>
          <w:rStyle w:val="normaltextrun"/>
          <w:rFonts w:ascii="Gadugi" w:hAnsi="Gadugi" w:cs="Arial"/>
        </w:rPr>
      </w:pPr>
      <w:r>
        <w:rPr>
          <w:rFonts w:ascii="Gadugi" w:hAnsi="Gadugi" w:cs="Arial"/>
          <w:b/>
          <w:noProof/>
          <w:sz w:val="24"/>
          <w:szCs w:val="24"/>
          <w:lang w:val="en-CA" w:eastAsia="en-CA"/>
        </w:rPr>
        <mc:AlternateContent>
          <mc:Choice Requires="wps">
            <w:drawing>
              <wp:anchor distT="0" distB="0" distL="114300" distR="114300" simplePos="0" relativeHeight="251662336" behindDoc="1" locked="0" layoutInCell="1" allowOverlap="1" wp14:anchorId="4F7C86CE" wp14:editId="22B51D79">
                <wp:simplePos x="0" y="0"/>
                <wp:positionH relativeFrom="column">
                  <wp:posOffset>552450</wp:posOffset>
                </wp:positionH>
                <wp:positionV relativeFrom="paragraph">
                  <wp:posOffset>254000</wp:posOffset>
                </wp:positionV>
                <wp:extent cx="4864100" cy="5918200"/>
                <wp:effectExtent l="38100" t="38100" r="31750" b="44450"/>
                <wp:wrapNone/>
                <wp:docPr id="6" name="Rectangle 6"/>
                <wp:cNvGraphicFramePr/>
                <a:graphic xmlns:a="http://schemas.openxmlformats.org/drawingml/2006/main">
                  <a:graphicData uri="http://schemas.microsoft.com/office/word/2010/wordprocessingShape">
                    <wps:wsp>
                      <wps:cNvSpPr/>
                      <wps:spPr>
                        <a:xfrm>
                          <a:off x="0" y="0"/>
                          <a:ext cx="4864100" cy="5918200"/>
                        </a:xfrm>
                        <a:prstGeom prst="rect">
                          <a:avLst/>
                        </a:prstGeom>
                        <a:solidFill>
                          <a:schemeClr val="accent6">
                            <a:alpha val="50000"/>
                          </a:schemeClr>
                        </a:solidFill>
                        <a:ln w="76200">
                          <a:solidFill>
                            <a:schemeClr val="accent6">
                              <a:lumMod val="75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9951" id="Rectangle 6" o:spid="_x0000_s1026" style="position:absolute;margin-left:43.5pt;margin-top:20pt;width:383pt;height:4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" fillcolor="#f79646 [3209]" strokecolor="#e36c0a [2409]" strokeweight="6pt">
                <v:fill opacity="32896f"/>
              </v:rect>
            </w:pict>
          </mc:Fallback>
        </mc:AlternateContent>
      </w:r>
    </w:p>
    <w:p w14:paraId="0817421F" w14:textId="3832A7E5" w:rsidR="005B71E7" w:rsidRDefault="005B71E7" w:rsidP="005B71E7">
      <w:pPr>
        <w:jc w:val="center"/>
        <w:rPr>
          <w:rStyle w:val="normaltextrun"/>
          <w:rFonts w:ascii="Gadugi" w:hAnsi="Gadugi" w:cs="Arial"/>
          <w:b/>
          <w:sz w:val="24"/>
          <w:szCs w:val="24"/>
        </w:rPr>
      </w:pPr>
      <w:r>
        <w:rPr>
          <w:rStyle w:val="normaltextrun"/>
          <w:rFonts w:ascii="Gadugi" w:hAnsi="Gadugi" w:cs="Arial"/>
          <w:b/>
          <w:sz w:val="24"/>
          <w:szCs w:val="24"/>
        </w:rPr>
        <w:t>Trigger Warning</w:t>
      </w:r>
    </w:p>
    <w:p w14:paraId="37200387" w14:textId="64E7D31D" w:rsidR="00C52E04" w:rsidRPr="00FE3C9A" w:rsidRDefault="005B71E7" w:rsidP="00667F37">
      <w:pPr>
        <w:spacing w:line="240" w:lineRule="auto"/>
        <w:ind w:left="1440"/>
        <w:contextualSpacing/>
        <w:rPr>
          <w:rStyle w:val="normaltextrun"/>
          <w:rFonts w:ascii="Gadugi" w:hAnsi="Gadugi" w:cs="Arial"/>
        </w:rPr>
      </w:pPr>
      <w:r w:rsidRPr="00FE3C9A">
        <w:rPr>
          <w:rStyle w:val="normaltextrun"/>
          <w:rFonts w:ascii="Gadugi" w:hAnsi="Gadugi" w:cs="Arial"/>
        </w:rPr>
        <w:t xml:space="preserve">The information </w:t>
      </w:r>
      <w:r w:rsidR="00C259D4" w:rsidRPr="00FE3C9A">
        <w:rPr>
          <w:rStyle w:val="normaltextrun"/>
          <w:rFonts w:ascii="Gadugi" w:hAnsi="Gadugi" w:cs="Arial"/>
        </w:rPr>
        <w:t>contained in this toolkit</w:t>
      </w:r>
      <w:r w:rsidR="008E332C">
        <w:rPr>
          <w:rStyle w:val="normaltextrun"/>
          <w:rFonts w:ascii="Gadugi" w:hAnsi="Gadugi" w:cs="Arial"/>
        </w:rPr>
        <w:t xml:space="preserve"> may</w:t>
      </w:r>
      <w:r w:rsidRPr="00FE3C9A">
        <w:rPr>
          <w:rStyle w:val="normaltextrun"/>
          <w:rFonts w:ascii="Gadugi" w:hAnsi="Gadugi" w:cs="Arial"/>
        </w:rPr>
        <w:t xml:space="preserve"> be trigger</w:t>
      </w:r>
      <w:r w:rsidR="00C259D4" w:rsidRPr="00FE3C9A">
        <w:rPr>
          <w:rStyle w:val="normaltextrun"/>
          <w:rFonts w:ascii="Gadugi" w:hAnsi="Gadugi" w:cs="Arial"/>
        </w:rPr>
        <w:t>ing</w:t>
      </w:r>
      <w:r w:rsidRPr="00FE3C9A">
        <w:rPr>
          <w:rStyle w:val="normaltextrun"/>
          <w:rFonts w:ascii="Gadugi" w:hAnsi="Gadugi" w:cs="Arial"/>
        </w:rPr>
        <w:t>.</w:t>
      </w:r>
    </w:p>
    <w:p w14:paraId="5A6799D8" w14:textId="68872867" w:rsidR="00FE3C9A" w:rsidRPr="00FE3C9A" w:rsidRDefault="00FE3C9A" w:rsidP="005F37FB">
      <w:pPr>
        <w:spacing w:line="240" w:lineRule="auto"/>
        <w:ind w:left="1440"/>
        <w:contextualSpacing/>
        <w:jc w:val="right"/>
        <w:rPr>
          <w:rStyle w:val="normaltextrun"/>
          <w:rFonts w:ascii="Gadugi" w:hAnsi="Gadugi" w:cs="Arial"/>
        </w:rPr>
      </w:pPr>
    </w:p>
    <w:p w14:paraId="0540D25E" w14:textId="5E568894" w:rsidR="00FE3C9A" w:rsidRPr="00FE3C9A" w:rsidRDefault="00FE3C9A" w:rsidP="00667F37">
      <w:pPr>
        <w:spacing w:line="240" w:lineRule="auto"/>
        <w:ind w:left="1440"/>
        <w:contextualSpacing/>
        <w:rPr>
          <w:rFonts w:ascii="Gadugi" w:hAnsi="Gadugi" w:cs="Arial"/>
          <w:u w:val="single"/>
        </w:rPr>
      </w:pPr>
      <w:r w:rsidRPr="00FE3C9A">
        <w:rPr>
          <w:rStyle w:val="normaltextrun"/>
          <w:rFonts w:ascii="Gadugi" w:hAnsi="Gadugi" w:cs="Arial"/>
          <w:u w:val="single"/>
        </w:rPr>
        <w:t xml:space="preserve">If you </w:t>
      </w:r>
      <w:r w:rsidRPr="00FE3C9A">
        <w:rPr>
          <w:rFonts w:ascii="Gadugi" w:hAnsi="Gadugi" w:cs="Arial"/>
          <w:u w:val="single"/>
        </w:rPr>
        <w:t>are experiencing distress or crisis, please reach out for support:</w:t>
      </w:r>
    </w:p>
    <w:p w14:paraId="22D30431" w14:textId="77777777" w:rsidR="00FE3C9A" w:rsidRPr="00FE3C9A" w:rsidRDefault="00FE3C9A" w:rsidP="00667F37">
      <w:pPr>
        <w:spacing w:line="240" w:lineRule="auto"/>
        <w:ind w:left="1440"/>
        <w:contextualSpacing/>
        <w:rPr>
          <w:rFonts w:ascii="Gadugi" w:hAnsi="Gadugi" w:cs="Arial"/>
        </w:rPr>
      </w:pPr>
    </w:p>
    <w:p w14:paraId="14548D71" w14:textId="2424D8D3" w:rsidR="00FE3C9A" w:rsidRPr="00FE3C9A" w:rsidRDefault="00FE3C9A" w:rsidP="00667F37">
      <w:pPr>
        <w:spacing w:line="240" w:lineRule="auto"/>
        <w:ind w:left="1440"/>
        <w:contextualSpacing/>
        <w:rPr>
          <w:rFonts w:ascii="Gadugi" w:hAnsi="Gadugi" w:cs="Arial"/>
        </w:rPr>
      </w:pPr>
      <w:r w:rsidRPr="00D32A6B">
        <w:rPr>
          <w:rFonts w:ascii="Gadugi" w:hAnsi="Gadugi" w:cs="Arial"/>
          <w:b/>
        </w:rPr>
        <w:t>Hope for Wellness</w:t>
      </w:r>
      <w:r w:rsidRPr="00FE3C9A">
        <w:rPr>
          <w:rFonts w:ascii="Gadugi" w:hAnsi="Gadugi" w:cs="Arial"/>
        </w:rPr>
        <w:t>: 1-855-242-3310</w:t>
      </w:r>
    </w:p>
    <w:p w14:paraId="0AC2E007" w14:textId="03F6D25D" w:rsidR="00FE3C9A" w:rsidRDefault="00FE3C9A" w:rsidP="00667F37">
      <w:pPr>
        <w:spacing w:line="240" w:lineRule="auto"/>
        <w:ind w:left="1440"/>
        <w:contextualSpacing/>
        <w:rPr>
          <w:rFonts w:ascii="Gadugi" w:hAnsi="Gadugi" w:cs="Arial"/>
        </w:rPr>
      </w:pPr>
      <w:r w:rsidRPr="00FE3C9A">
        <w:rPr>
          <w:rFonts w:ascii="Gadugi" w:hAnsi="Gadugi" w:cs="Arial"/>
        </w:rPr>
        <w:t>hopeforwellness.ca</w:t>
      </w:r>
      <w:r w:rsidR="00F438CF">
        <w:rPr>
          <w:rFonts w:ascii="Gadugi" w:hAnsi="Gadugi" w:cs="Arial"/>
        </w:rPr>
        <w:t xml:space="preserve"> (chat option available online)</w:t>
      </w:r>
    </w:p>
    <w:p w14:paraId="2EF0F8CD" w14:textId="77777777" w:rsidR="00786DD5" w:rsidRPr="00FE3C9A" w:rsidRDefault="00786DD5" w:rsidP="00667F37">
      <w:pPr>
        <w:spacing w:line="240" w:lineRule="auto"/>
        <w:ind w:left="1440"/>
        <w:contextualSpacing/>
        <w:rPr>
          <w:rFonts w:ascii="Gadugi" w:hAnsi="Gadugi" w:cs="Arial"/>
        </w:rPr>
      </w:pPr>
    </w:p>
    <w:p w14:paraId="31AB020E" w14:textId="77777777" w:rsidR="00786DD5" w:rsidRDefault="00786DD5" w:rsidP="00667F37">
      <w:pPr>
        <w:spacing w:line="240" w:lineRule="auto"/>
        <w:ind w:left="1440"/>
        <w:contextualSpacing/>
        <w:rPr>
          <w:rFonts w:ascii="Gadugi" w:hAnsi="Gadugi" w:cs="Arial"/>
        </w:rPr>
      </w:pPr>
      <w:r w:rsidRPr="00786DD5">
        <w:rPr>
          <w:rFonts w:ascii="Gadugi" w:hAnsi="Gadugi" w:cs="Arial"/>
        </w:rPr>
        <w:lastRenderedPageBreak/>
        <w:t xml:space="preserve">The Hope for Wellness Help Line offers immediate mental health </w:t>
      </w:r>
    </w:p>
    <w:p w14:paraId="48B8BDB6" w14:textId="366EC0BE" w:rsidR="000A137F" w:rsidRDefault="00786DD5" w:rsidP="000A137F">
      <w:pPr>
        <w:spacing w:line="240" w:lineRule="auto"/>
        <w:ind w:left="1440"/>
        <w:contextualSpacing/>
        <w:rPr>
          <w:rFonts w:ascii="Gadugi" w:hAnsi="Gadugi" w:cs="Arial"/>
        </w:rPr>
      </w:pPr>
      <w:r w:rsidRPr="00786DD5">
        <w:rPr>
          <w:rFonts w:ascii="Gadugi" w:hAnsi="Gadugi" w:cs="Arial"/>
        </w:rPr>
        <w:t>counselling and crisis intervention</w:t>
      </w:r>
      <w:r w:rsidR="000A137F" w:rsidRPr="000A137F">
        <w:rPr>
          <w:rFonts w:ascii="Gadugi" w:hAnsi="Gadugi" w:cs="Arial"/>
        </w:rPr>
        <w:t xml:space="preserve"> </w:t>
      </w:r>
      <w:r w:rsidR="000A137F" w:rsidRPr="00786DD5">
        <w:rPr>
          <w:rFonts w:ascii="Gadugi" w:hAnsi="Gadugi" w:cs="Arial"/>
        </w:rPr>
        <w:t>available 24/7</w:t>
      </w:r>
      <w:r w:rsidR="000A137F">
        <w:rPr>
          <w:rFonts w:ascii="Gadugi" w:hAnsi="Gadugi" w:cs="Arial"/>
        </w:rPr>
        <w:t xml:space="preserve"> ,</w:t>
      </w:r>
      <w:r w:rsidRPr="00786DD5">
        <w:rPr>
          <w:rFonts w:ascii="Gadugi" w:hAnsi="Gadugi" w:cs="Arial"/>
        </w:rPr>
        <w:t xml:space="preserve"> to all Indigenous </w:t>
      </w:r>
    </w:p>
    <w:p w14:paraId="711913F4" w14:textId="000DA6A7" w:rsidR="00FE3C9A" w:rsidRDefault="00786DD5" w:rsidP="000A137F">
      <w:pPr>
        <w:spacing w:line="240" w:lineRule="auto"/>
        <w:ind w:left="1440"/>
        <w:contextualSpacing/>
        <w:rPr>
          <w:rFonts w:ascii="Gadugi" w:hAnsi="Gadugi" w:cs="Arial"/>
        </w:rPr>
      </w:pPr>
      <w:r w:rsidRPr="00786DD5">
        <w:rPr>
          <w:rFonts w:ascii="Gadugi" w:hAnsi="Gadugi" w:cs="Arial"/>
        </w:rPr>
        <w:t>peoples across Canada.</w:t>
      </w:r>
    </w:p>
    <w:p w14:paraId="50A1FC2F" w14:textId="77777777" w:rsidR="00786DD5" w:rsidRPr="00FE3C9A" w:rsidRDefault="00786DD5" w:rsidP="00667F37">
      <w:pPr>
        <w:spacing w:line="240" w:lineRule="auto"/>
        <w:ind w:left="1440"/>
        <w:contextualSpacing/>
        <w:rPr>
          <w:rFonts w:ascii="Gadugi" w:hAnsi="Gadugi" w:cs="Arial"/>
        </w:rPr>
      </w:pPr>
    </w:p>
    <w:p w14:paraId="6A1F664F" w14:textId="297592A7" w:rsidR="00FE3C9A" w:rsidRPr="00125C82" w:rsidRDefault="00FE3C9A" w:rsidP="00667F37">
      <w:pPr>
        <w:spacing w:line="240" w:lineRule="auto"/>
        <w:ind w:left="1440"/>
        <w:contextualSpacing/>
        <w:rPr>
          <w:rFonts w:ascii="Gadugi" w:hAnsi="Gadugi" w:cs="Arial"/>
        </w:rPr>
      </w:pPr>
      <w:r w:rsidRPr="00D32A6B">
        <w:rPr>
          <w:rFonts w:ascii="Gadugi" w:hAnsi="Gadugi" w:cs="Arial"/>
          <w:b/>
        </w:rPr>
        <w:t>Kids Help Phone</w:t>
      </w:r>
      <w:r w:rsidRPr="00125C82">
        <w:rPr>
          <w:rFonts w:ascii="Gadugi" w:hAnsi="Gadugi" w:cs="Arial"/>
        </w:rPr>
        <w:t xml:space="preserve"> (toll free): 1-800-668-6868</w:t>
      </w:r>
    </w:p>
    <w:p w14:paraId="1E87D3A8" w14:textId="5626281A" w:rsidR="00125C82" w:rsidRPr="00125C82" w:rsidRDefault="00125C82" w:rsidP="00667F37">
      <w:pPr>
        <w:spacing w:line="240" w:lineRule="auto"/>
        <w:ind w:left="1440"/>
        <w:contextualSpacing/>
        <w:rPr>
          <w:rFonts w:ascii="Gadugi" w:hAnsi="Gadugi" w:cs="Arial"/>
        </w:rPr>
      </w:pPr>
      <w:r w:rsidRPr="00125C82">
        <w:rPr>
          <w:rFonts w:ascii="Gadugi" w:hAnsi="Gadugi"/>
        </w:rPr>
        <w:t>Text "TALK" to 686868 to reach a counsellor</w:t>
      </w:r>
    </w:p>
    <w:p w14:paraId="51A4C97A" w14:textId="208A5474" w:rsidR="00FE3C9A" w:rsidRDefault="00FE3C9A" w:rsidP="00667F37">
      <w:pPr>
        <w:spacing w:line="240" w:lineRule="auto"/>
        <w:ind w:left="1440"/>
        <w:contextualSpacing/>
        <w:rPr>
          <w:rFonts w:ascii="Gadugi" w:hAnsi="Gadugi" w:cs="Arial"/>
        </w:rPr>
      </w:pPr>
      <w:r w:rsidRPr="00125C82">
        <w:rPr>
          <w:rFonts w:ascii="Gadugi" w:hAnsi="Gadugi" w:cs="Arial"/>
        </w:rPr>
        <w:t>Kidshelpphone.ca</w:t>
      </w:r>
    </w:p>
    <w:p w14:paraId="75D6A12E" w14:textId="687C252C" w:rsidR="00786DD5" w:rsidRDefault="00786DD5" w:rsidP="00667F37">
      <w:pPr>
        <w:spacing w:line="240" w:lineRule="auto"/>
        <w:ind w:left="1440"/>
        <w:contextualSpacing/>
        <w:rPr>
          <w:rFonts w:ascii="Gadugi" w:hAnsi="Gadugi" w:cs="Arial"/>
        </w:rPr>
      </w:pPr>
    </w:p>
    <w:p w14:paraId="28CF9068" w14:textId="2DC20CF4" w:rsidR="00786DD5" w:rsidRDefault="00786DD5" w:rsidP="00667F37">
      <w:pPr>
        <w:spacing w:line="240" w:lineRule="auto"/>
        <w:ind w:left="1440"/>
        <w:contextualSpacing/>
        <w:rPr>
          <w:rFonts w:ascii="Gadugi" w:hAnsi="Gadugi" w:cs="Arial"/>
        </w:rPr>
      </w:pPr>
      <w:r>
        <w:rPr>
          <w:rFonts w:ascii="Gadugi" w:hAnsi="Gadugi" w:cs="Arial"/>
        </w:rPr>
        <w:t>Kids Help Phone is a</w:t>
      </w:r>
      <w:r w:rsidR="00672884">
        <w:rPr>
          <w:rFonts w:ascii="Gadugi" w:hAnsi="Gadugi" w:cs="Arial"/>
        </w:rPr>
        <w:t>n</w:t>
      </w:r>
      <w:r>
        <w:rPr>
          <w:rFonts w:ascii="Gadugi" w:hAnsi="Gadugi" w:cs="Arial"/>
        </w:rPr>
        <w:t xml:space="preserve"> e-mental health services provider, </w:t>
      </w:r>
      <w:r w:rsidRPr="00786DD5">
        <w:rPr>
          <w:rFonts w:ascii="Gadugi" w:hAnsi="Gadugi" w:cs="Arial"/>
        </w:rPr>
        <w:t xml:space="preserve">available </w:t>
      </w:r>
    </w:p>
    <w:p w14:paraId="7DAAFE52" w14:textId="1F8ED555" w:rsidR="00786DD5" w:rsidRPr="00125C82" w:rsidRDefault="00786DD5" w:rsidP="00667F37">
      <w:pPr>
        <w:spacing w:line="240" w:lineRule="auto"/>
        <w:ind w:left="1440"/>
        <w:contextualSpacing/>
        <w:rPr>
          <w:rFonts w:ascii="Gadugi" w:hAnsi="Gadugi" w:cs="Arial"/>
        </w:rPr>
      </w:pPr>
      <w:r w:rsidRPr="00786DD5">
        <w:rPr>
          <w:rFonts w:ascii="Gadugi" w:hAnsi="Gadugi" w:cs="Arial"/>
        </w:rPr>
        <w:t>24/7</w:t>
      </w:r>
      <w:r>
        <w:rPr>
          <w:rFonts w:ascii="Gadugi" w:hAnsi="Gadugi" w:cs="Arial"/>
        </w:rPr>
        <w:t xml:space="preserve"> to children, youth and young adults</w:t>
      </w:r>
      <w:r w:rsidRPr="00786DD5">
        <w:rPr>
          <w:rFonts w:ascii="Gadugi" w:hAnsi="Gadugi" w:cs="Arial"/>
        </w:rPr>
        <w:t xml:space="preserve"> across Canada</w:t>
      </w:r>
      <w:r w:rsidR="00F550D8">
        <w:rPr>
          <w:rFonts w:ascii="Gadugi" w:hAnsi="Gadugi" w:cs="Arial"/>
        </w:rPr>
        <w:t>.</w:t>
      </w:r>
    </w:p>
    <w:p w14:paraId="454C86D1" w14:textId="20A3AF51" w:rsidR="00FE3C9A" w:rsidRPr="00FE3C9A" w:rsidRDefault="00FE3C9A" w:rsidP="00FE3C9A">
      <w:pPr>
        <w:spacing w:line="240" w:lineRule="auto"/>
        <w:contextualSpacing/>
        <w:jc w:val="center"/>
        <w:rPr>
          <w:rStyle w:val="normaltextrun"/>
          <w:rFonts w:ascii="Gadugi" w:hAnsi="Gadugi" w:cs="Arial"/>
        </w:rPr>
      </w:pPr>
      <w:r w:rsidRPr="00FE3C9A">
        <w:rPr>
          <w:rStyle w:val="normaltextrun"/>
          <w:rFonts w:ascii="Gadugi" w:hAnsi="Gadugi" w:cs="Arial"/>
        </w:rPr>
        <w:t xml:space="preserve"> </w:t>
      </w:r>
    </w:p>
    <w:p w14:paraId="14C8A182" w14:textId="27DC0082" w:rsidR="00C52E04" w:rsidRPr="00FE3C9A" w:rsidRDefault="00C52E04" w:rsidP="00667F37">
      <w:pPr>
        <w:spacing w:line="240" w:lineRule="auto"/>
        <w:ind w:left="1440"/>
        <w:contextualSpacing/>
        <w:rPr>
          <w:rStyle w:val="normaltextrun"/>
          <w:rFonts w:ascii="Gadugi" w:hAnsi="Gadugi" w:cs="Arial"/>
        </w:rPr>
      </w:pPr>
      <w:r w:rsidRPr="00FE3C9A">
        <w:rPr>
          <w:rStyle w:val="normaltextrun"/>
          <w:rFonts w:ascii="Gadugi" w:hAnsi="Gadugi" w:cs="Arial"/>
        </w:rPr>
        <w:t>T</w:t>
      </w:r>
      <w:r w:rsidR="00362F7B">
        <w:rPr>
          <w:rStyle w:val="normaltextrun"/>
          <w:rFonts w:ascii="Gadugi" w:hAnsi="Gadugi" w:cs="Arial"/>
        </w:rPr>
        <w:t>his document includes reference</w:t>
      </w:r>
      <w:r w:rsidRPr="00FE3C9A">
        <w:rPr>
          <w:rStyle w:val="normaltextrun"/>
          <w:rFonts w:ascii="Gadugi" w:hAnsi="Gadugi" w:cs="Arial"/>
        </w:rPr>
        <w:t xml:space="preserve"> to:</w:t>
      </w:r>
    </w:p>
    <w:p w14:paraId="35315292" w14:textId="55DF4244" w:rsidR="00C52E04" w:rsidRPr="00FE3C9A" w:rsidRDefault="00FE3C9A"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t>Multigenerational T</w:t>
      </w:r>
      <w:r w:rsidR="00C52E04" w:rsidRPr="00FE3C9A">
        <w:rPr>
          <w:rStyle w:val="normaltextrun"/>
          <w:rFonts w:ascii="Gadugi" w:hAnsi="Gadugi" w:cs="Arial"/>
        </w:rPr>
        <w:t>rauma</w:t>
      </w:r>
    </w:p>
    <w:p w14:paraId="7F264430" w14:textId="19FD0662" w:rsidR="00FE3C9A" w:rsidRPr="00FE3C9A" w:rsidRDefault="00FE3C9A"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t>Residential Schools</w:t>
      </w:r>
    </w:p>
    <w:p w14:paraId="1AEA91D4" w14:textId="522FCB5E" w:rsidR="00FE3C9A" w:rsidRPr="00FE3C9A" w:rsidRDefault="00FE3C9A"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t>Canada’s Discrimination</w:t>
      </w:r>
    </w:p>
    <w:p w14:paraId="5B91F6C7" w14:textId="3F5CFB45" w:rsidR="00BE4C8A" w:rsidRPr="00FE3C9A" w:rsidRDefault="00C52E04"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t>Child Welfare/Child and Family Services</w:t>
      </w:r>
    </w:p>
    <w:p w14:paraId="2DE3F843" w14:textId="0FB4DEFF" w:rsidR="00C52E04" w:rsidRPr="00FE3C9A" w:rsidRDefault="00C52E04"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lastRenderedPageBreak/>
        <w:t xml:space="preserve">Care </w:t>
      </w:r>
      <w:r w:rsidR="00816509">
        <w:rPr>
          <w:rStyle w:val="normaltextrun"/>
          <w:rFonts w:ascii="Gadugi" w:hAnsi="Gadugi" w:cs="Arial"/>
        </w:rPr>
        <w:t>experience/</w:t>
      </w:r>
      <w:r w:rsidRPr="00FE3C9A">
        <w:rPr>
          <w:rStyle w:val="normaltextrun"/>
          <w:rFonts w:ascii="Gadugi" w:hAnsi="Gadugi" w:cs="Arial"/>
        </w:rPr>
        <w:t>care status</w:t>
      </w:r>
    </w:p>
    <w:p w14:paraId="5C6D3112" w14:textId="77777777" w:rsidR="00FE3C9A" w:rsidRPr="00FE3C9A" w:rsidRDefault="00FE3C9A"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t>Indigenous Services Canada</w:t>
      </w:r>
    </w:p>
    <w:p w14:paraId="5A72A372" w14:textId="70C3C1F5" w:rsidR="00C52E04" w:rsidRPr="00FE3C9A" w:rsidRDefault="00FE3C9A" w:rsidP="004B5E93">
      <w:pPr>
        <w:pStyle w:val="ListParagraph"/>
        <w:numPr>
          <w:ilvl w:val="0"/>
          <w:numId w:val="15"/>
        </w:numPr>
        <w:spacing w:line="240" w:lineRule="auto"/>
        <w:jc w:val="both"/>
        <w:rPr>
          <w:rStyle w:val="normaltextrun"/>
          <w:rFonts w:ascii="Gadugi" w:hAnsi="Gadugi" w:cs="Arial"/>
        </w:rPr>
      </w:pPr>
      <w:r w:rsidRPr="00FE3C9A">
        <w:rPr>
          <w:rStyle w:val="normaltextrun"/>
          <w:rFonts w:ascii="Gadugi" w:hAnsi="Gadugi" w:cs="Arial"/>
        </w:rPr>
        <w:t>Government (Federal, Provincial, Territorial)</w:t>
      </w:r>
    </w:p>
    <w:p w14:paraId="20F4CFF0" w14:textId="0010139B" w:rsidR="00FE3C9A" w:rsidRDefault="00816509" w:rsidP="004B5E93">
      <w:pPr>
        <w:pStyle w:val="ListParagraph"/>
        <w:numPr>
          <w:ilvl w:val="0"/>
          <w:numId w:val="15"/>
        </w:numPr>
        <w:spacing w:line="240" w:lineRule="auto"/>
        <w:jc w:val="both"/>
        <w:rPr>
          <w:rStyle w:val="normaltextrun"/>
          <w:rFonts w:ascii="Gadugi" w:hAnsi="Gadugi" w:cs="Arial"/>
        </w:rPr>
      </w:pPr>
      <w:r>
        <w:rPr>
          <w:rStyle w:val="normaltextrun"/>
          <w:rFonts w:ascii="Gadugi" w:hAnsi="Gadugi" w:cs="Arial"/>
        </w:rPr>
        <w:t>Agencies and Service Providers</w:t>
      </w:r>
    </w:p>
    <w:p w14:paraId="03CCC73A" w14:textId="7C413E9E" w:rsidR="00786DD5" w:rsidRPr="00FE3C9A" w:rsidRDefault="00786DD5" w:rsidP="004B5E93">
      <w:pPr>
        <w:pStyle w:val="ListParagraph"/>
        <w:numPr>
          <w:ilvl w:val="0"/>
          <w:numId w:val="15"/>
        </w:numPr>
        <w:spacing w:line="240" w:lineRule="auto"/>
        <w:jc w:val="both"/>
        <w:rPr>
          <w:rStyle w:val="normaltextrun"/>
          <w:rFonts w:ascii="Gadugi" w:hAnsi="Gadugi" w:cs="Arial"/>
        </w:rPr>
      </w:pPr>
      <w:r>
        <w:rPr>
          <w:rStyle w:val="normaltextrun"/>
          <w:rFonts w:ascii="Gadugi" w:hAnsi="Gadugi" w:cs="Arial"/>
        </w:rPr>
        <w:t>Domestic and family violence</w:t>
      </w:r>
    </w:p>
    <w:p w14:paraId="0D20EEFF" w14:textId="78DB9533" w:rsidR="00BE4C8A" w:rsidRDefault="00BE4C8A" w:rsidP="00C622C7">
      <w:pPr>
        <w:rPr>
          <w:rStyle w:val="normaltextrun"/>
          <w:rFonts w:ascii="Gadugi" w:hAnsi="Gadugi" w:cs="Arial"/>
          <w:b/>
          <w:sz w:val="24"/>
          <w:szCs w:val="24"/>
        </w:rPr>
      </w:pPr>
    </w:p>
    <w:p w14:paraId="74E427B2" w14:textId="77777777" w:rsidR="005B71E7" w:rsidRDefault="005B71E7" w:rsidP="00C622C7">
      <w:pPr>
        <w:rPr>
          <w:rStyle w:val="normaltextrun"/>
          <w:rFonts w:ascii="Gadugi" w:hAnsi="Gadugi" w:cs="Arial"/>
          <w:b/>
          <w:sz w:val="24"/>
          <w:szCs w:val="24"/>
        </w:rPr>
      </w:pPr>
    </w:p>
    <w:p w14:paraId="238CEA26" w14:textId="77777777" w:rsidR="00CF50AE" w:rsidRDefault="00CF50AE" w:rsidP="00C622C7">
      <w:pPr>
        <w:rPr>
          <w:rStyle w:val="normaltextrun"/>
          <w:rFonts w:ascii="Gadugi" w:hAnsi="Gadugi" w:cs="Arial"/>
          <w:b/>
          <w:sz w:val="24"/>
          <w:szCs w:val="24"/>
        </w:rPr>
      </w:pPr>
    </w:p>
    <w:p w14:paraId="0EA531B3" w14:textId="77777777" w:rsidR="00CF50AE" w:rsidRDefault="00CF50AE" w:rsidP="00C622C7">
      <w:pPr>
        <w:rPr>
          <w:rStyle w:val="normaltextrun"/>
          <w:rFonts w:ascii="Gadugi" w:hAnsi="Gadugi" w:cs="Arial"/>
          <w:b/>
          <w:sz w:val="24"/>
          <w:szCs w:val="24"/>
        </w:rPr>
      </w:pPr>
    </w:p>
    <w:p w14:paraId="0D2AE2CA" w14:textId="77777777" w:rsidR="00DC0F45" w:rsidRDefault="00DC0F45" w:rsidP="00C622C7">
      <w:pPr>
        <w:rPr>
          <w:rStyle w:val="normaltextrun"/>
          <w:rFonts w:ascii="Gadugi" w:hAnsi="Gadugi" w:cs="Arial"/>
          <w:b/>
          <w:sz w:val="24"/>
          <w:szCs w:val="24"/>
        </w:rPr>
      </w:pPr>
    </w:p>
    <w:p w14:paraId="66C337AB" w14:textId="77777777" w:rsidR="00DC0F45" w:rsidRDefault="00DC0F45" w:rsidP="00C622C7">
      <w:pPr>
        <w:rPr>
          <w:rStyle w:val="normaltextrun"/>
          <w:rFonts w:ascii="Gadugi" w:hAnsi="Gadugi" w:cs="Arial"/>
          <w:b/>
          <w:sz w:val="24"/>
          <w:szCs w:val="24"/>
        </w:rPr>
      </w:pPr>
    </w:p>
    <w:p w14:paraId="06140895" w14:textId="22E282DE" w:rsidR="00C622C7" w:rsidRPr="00C622C7" w:rsidRDefault="00C622C7" w:rsidP="00C622C7">
      <w:pPr>
        <w:rPr>
          <w:rFonts w:ascii="Gadugi" w:hAnsi="Gadugi" w:cs="Arial"/>
          <w:sz w:val="20"/>
          <w:szCs w:val="20"/>
        </w:rPr>
      </w:pPr>
      <w:r w:rsidRPr="00C622C7">
        <w:rPr>
          <w:rStyle w:val="normaltextrun"/>
          <w:rFonts w:ascii="Gadugi" w:hAnsi="Gadugi" w:cs="Arial"/>
          <w:b/>
          <w:sz w:val="24"/>
          <w:szCs w:val="24"/>
        </w:rPr>
        <w:t>Glossary</w:t>
      </w:r>
      <w:bookmarkEnd w:id="1"/>
      <w:r w:rsidRPr="00C622C7">
        <w:rPr>
          <w:rStyle w:val="eop"/>
          <w:rFonts w:ascii="Gadugi" w:hAnsi="Gadugi" w:cs="Arial"/>
          <w:b/>
          <w:sz w:val="24"/>
          <w:szCs w:val="24"/>
        </w:rPr>
        <w:t> </w:t>
      </w:r>
    </w:p>
    <w:p w14:paraId="309869D8" w14:textId="55539599" w:rsidR="00C622C7" w:rsidRPr="00C622C7" w:rsidRDefault="00C622C7" w:rsidP="00C622C7">
      <w:pPr>
        <w:spacing w:line="240" w:lineRule="auto"/>
        <w:jc w:val="both"/>
        <w:rPr>
          <w:rFonts w:ascii="Gadugi" w:hAnsi="Gadugi" w:cs="Arial"/>
        </w:rPr>
      </w:pPr>
      <w:r w:rsidRPr="00C622C7">
        <w:rPr>
          <w:rStyle w:val="normaltextrun"/>
          <w:rFonts w:ascii="Gadugi" w:hAnsi="Gadugi" w:cs="Arial"/>
          <w:b/>
          <w:bCs/>
        </w:rPr>
        <w:lastRenderedPageBreak/>
        <w:t>Care </w:t>
      </w:r>
      <w:r w:rsidRPr="00C622C7">
        <w:rPr>
          <w:rStyle w:val="eop"/>
          <w:rFonts w:ascii="Gadugi" w:hAnsi="Gadugi" w:cs="Arial"/>
        </w:rPr>
        <w:t> </w:t>
      </w:r>
      <w:r w:rsidRPr="00C622C7">
        <w:rPr>
          <w:rFonts w:ascii="Gadugi" w:hAnsi="Gadugi" w:cs="Arial"/>
        </w:rPr>
        <w:t>- when a child or youth, ordinarily resident on reserve or in the Yukon, and has been placed to live outside of the family/home of origin. Care status, for example, includes extended society care, guardianship, custody, alternate care, and kinship care. </w:t>
      </w:r>
    </w:p>
    <w:p w14:paraId="4D3086BE" w14:textId="26B4F2A1" w:rsidR="00ED7B3D" w:rsidRPr="00C622C7" w:rsidRDefault="00ED7B3D" w:rsidP="00C622C7">
      <w:pPr>
        <w:spacing w:line="240" w:lineRule="auto"/>
        <w:jc w:val="both"/>
        <w:rPr>
          <w:rStyle w:val="normaltextrun"/>
          <w:rFonts w:ascii="Gadugi" w:hAnsi="Gadugi" w:cs="Arial"/>
        </w:rPr>
      </w:pPr>
      <w:r w:rsidRPr="005708C6">
        <w:rPr>
          <w:rStyle w:val="eop"/>
          <w:rFonts w:ascii="Gadugi" w:hAnsi="Gadugi" w:cs="Arial"/>
          <w:b/>
        </w:rPr>
        <w:t>Assembly of Seven Generations</w:t>
      </w:r>
      <w:r w:rsidR="001924FB">
        <w:rPr>
          <w:rStyle w:val="eop"/>
          <w:rFonts w:ascii="Gadugi" w:hAnsi="Gadugi" w:cs="Arial"/>
          <w:b/>
        </w:rPr>
        <w:t xml:space="preserve"> (A7G)</w:t>
      </w:r>
      <w:r w:rsidRPr="005708C6">
        <w:rPr>
          <w:rStyle w:val="eop"/>
          <w:rFonts w:ascii="Gadugi" w:hAnsi="Gadugi" w:cs="Arial"/>
          <w:b/>
        </w:rPr>
        <w:t>-</w:t>
      </w:r>
      <w:r>
        <w:rPr>
          <w:rStyle w:val="eop"/>
          <w:rFonts w:ascii="Gadugi" w:hAnsi="Gadugi" w:cs="Arial"/>
        </w:rPr>
        <w:t xml:space="preserve"> an Indigenous owned and youth-led non-profit organization focusing on cultural support and empowerment programs/policies for Indigenous youth and young adults. </w:t>
      </w:r>
    </w:p>
    <w:p w14:paraId="39F09214" w14:textId="77777777" w:rsidR="00313ECE" w:rsidRPr="00C622C7" w:rsidRDefault="00313ECE" w:rsidP="00313ECE">
      <w:pPr>
        <w:spacing w:line="240" w:lineRule="auto"/>
        <w:jc w:val="both"/>
        <w:rPr>
          <w:rFonts w:ascii="Gadugi" w:hAnsi="Gadugi" w:cs="Arial"/>
        </w:rPr>
      </w:pPr>
      <w:r w:rsidRPr="00C622C7">
        <w:rPr>
          <w:rStyle w:val="normaltextrun"/>
          <w:rFonts w:ascii="Gadugi" w:hAnsi="Gadugi" w:cs="Arial"/>
          <w:b/>
          <w:bCs/>
        </w:rPr>
        <w:t>Canadian Human Rights Tribunal</w:t>
      </w:r>
      <w:r w:rsidRPr="00C622C7">
        <w:rPr>
          <w:rStyle w:val="normaltextrun"/>
          <w:rFonts w:ascii="Gadugi" w:hAnsi="Gadugi" w:cs="Arial"/>
        </w:rPr>
        <w:t xml:space="preserve"> – Tribunal mandated to apply the Canadian Human Rights Act and hears cases related to discrimination</w:t>
      </w:r>
      <w:r>
        <w:rPr>
          <w:rStyle w:val="normaltextrun"/>
          <w:rFonts w:ascii="Gadugi" w:hAnsi="Gadugi" w:cs="Arial"/>
        </w:rPr>
        <w:t>.</w:t>
      </w:r>
      <w:r w:rsidRPr="00C622C7">
        <w:rPr>
          <w:rStyle w:val="normaltextrun"/>
          <w:rFonts w:ascii="Gadugi" w:hAnsi="Gadugi" w:cs="Arial"/>
        </w:rPr>
        <w:t> </w:t>
      </w:r>
      <w:r w:rsidRPr="00C622C7">
        <w:rPr>
          <w:rStyle w:val="eop"/>
          <w:rFonts w:ascii="Gadugi" w:hAnsi="Gadugi" w:cs="Arial"/>
        </w:rPr>
        <w:t> </w:t>
      </w:r>
    </w:p>
    <w:p w14:paraId="01A0A75D" w14:textId="3D33C387" w:rsidR="00C622C7" w:rsidRDefault="00C622C7" w:rsidP="00C622C7">
      <w:pPr>
        <w:spacing w:line="240" w:lineRule="auto"/>
        <w:jc w:val="both"/>
        <w:rPr>
          <w:rStyle w:val="normaltextrun"/>
          <w:rFonts w:ascii="Gadugi" w:hAnsi="Gadugi" w:cs="Arial"/>
        </w:rPr>
      </w:pPr>
      <w:r w:rsidRPr="00C622C7">
        <w:rPr>
          <w:rStyle w:val="normaltextrun"/>
          <w:rFonts w:ascii="Gadugi" w:hAnsi="Gadugi" w:cs="Arial"/>
          <w:b/>
          <w:bCs/>
        </w:rPr>
        <w:t>Child and Family Services</w:t>
      </w:r>
      <w:r w:rsidRPr="00C622C7">
        <w:rPr>
          <w:rStyle w:val="normaltextrun"/>
          <w:rFonts w:ascii="Gadugi" w:hAnsi="Gadugi" w:cs="Arial"/>
        </w:rPr>
        <w:t xml:space="preserve"> – Services provided by governmental or non-governmental organizations to support the well-being of children and their families. </w:t>
      </w:r>
    </w:p>
    <w:p w14:paraId="05E0D94E" w14:textId="6319BEE4" w:rsidR="00313ECE" w:rsidRPr="00C622C7" w:rsidRDefault="00313ECE" w:rsidP="00C622C7">
      <w:pPr>
        <w:spacing w:line="240" w:lineRule="auto"/>
        <w:jc w:val="both"/>
        <w:rPr>
          <w:rStyle w:val="normaltextrun"/>
          <w:rFonts w:ascii="Gadugi" w:hAnsi="Gadugi" w:cs="Arial"/>
        </w:rPr>
      </w:pPr>
      <w:r w:rsidRPr="005708C6">
        <w:rPr>
          <w:rStyle w:val="normaltextrun"/>
          <w:rFonts w:ascii="Gadugi" w:hAnsi="Gadugi" w:cs="Arial"/>
          <w:b/>
        </w:rPr>
        <w:t>Child Welfare League of Canada (CWLC)-</w:t>
      </w:r>
      <w:r>
        <w:rPr>
          <w:rStyle w:val="normaltextrun"/>
          <w:rFonts w:ascii="Gadugi" w:hAnsi="Gadugi" w:cs="Arial"/>
        </w:rPr>
        <w:t xml:space="preserve"> </w:t>
      </w:r>
      <w:r w:rsidRPr="00313ECE">
        <w:rPr>
          <w:rStyle w:val="normaltextrun"/>
          <w:rFonts w:ascii="Gadugi" w:hAnsi="Gadugi" w:cs="Arial"/>
        </w:rPr>
        <w:t xml:space="preserve">is a national, membership-based charitable organization dedicated to promoting the safety and well-being of young people and their families </w:t>
      </w:r>
      <w:r w:rsidRPr="00313ECE">
        <w:rPr>
          <w:rStyle w:val="normaltextrun"/>
          <w:rFonts w:ascii="Cambria Math" w:hAnsi="Cambria Math" w:cs="Cambria Math"/>
        </w:rPr>
        <w:t>⎼</w:t>
      </w:r>
      <w:r w:rsidRPr="00313ECE">
        <w:rPr>
          <w:rStyle w:val="normaltextrun"/>
          <w:rFonts w:ascii="Gadugi" w:hAnsi="Gadugi" w:cs="Arial"/>
        </w:rPr>
        <w:t xml:space="preserve"> especially those who are marginalized and systemically oppressed.</w:t>
      </w:r>
    </w:p>
    <w:p w14:paraId="4500E32C" w14:textId="70B8E64B" w:rsidR="00C622C7" w:rsidRPr="00C622C7" w:rsidRDefault="00C622C7" w:rsidP="00C622C7">
      <w:pPr>
        <w:spacing w:line="240" w:lineRule="auto"/>
        <w:jc w:val="both"/>
        <w:rPr>
          <w:rStyle w:val="normaltextrun"/>
          <w:rFonts w:ascii="Gadugi" w:hAnsi="Gadugi" w:cs="Arial"/>
        </w:rPr>
      </w:pPr>
      <w:r w:rsidRPr="00521B9F">
        <w:rPr>
          <w:rStyle w:val="normaltextrun"/>
          <w:rFonts w:ascii="Gadugi" w:hAnsi="Gadugi" w:cs="Arial"/>
          <w:b/>
          <w:bCs/>
        </w:rPr>
        <w:lastRenderedPageBreak/>
        <w:t>First Nations authorized service provider  </w:t>
      </w:r>
      <w:r w:rsidRPr="00521B9F">
        <w:rPr>
          <w:rStyle w:val="normaltextrun"/>
          <w:rFonts w:ascii="Gadugi" w:hAnsi="Gadugi" w:cs="Arial"/>
          <w:bCs/>
        </w:rPr>
        <w:t>- an organization authorized by a First Nation community to deliver post-majority care programming, supports or services on the behalf of the First Nation.</w:t>
      </w:r>
    </w:p>
    <w:p w14:paraId="07262E80" w14:textId="7A3D14ED" w:rsidR="00C622C7" w:rsidRPr="00C622C7" w:rsidRDefault="00C622C7" w:rsidP="00C622C7">
      <w:pPr>
        <w:spacing w:line="240" w:lineRule="auto"/>
        <w:jc w:val="both"/>
        <w:rPr>
          <w:rFonts w:ascii="Gadugi" w:hAnsi="Gadugi" w:cs="Arial"/>
        </w:rPr>
      </w:pPr>
      <w:r w:rsidRPr="00C622C7">
        <w:rPr>
          <w:rStyle w:val="normaltextrun"/>
          <w:rFonts w:ascii="Gadugi" w:hAnsi="Gadugi" w:cs="Arial"/>
          <w:b/>
          <w:bCs/>
        </w:rPr>
        <w:t>First Nations Child and Family Services (FNCFS)</w:t>
      </w:r>
      <w:r w:rsidRPr="00C622C7">
        <w:rPr>
          <w:rStyle w:val="normaltextrun"/>
          <w:rFonts w:ascii="Gadugi" w:hAnsi="Gadugi" w:cs="Arial"/>
        </w:rPr>
        <w:t xml:space="preserve"> </w:t>
      </w:r>
      <w:r w:rsidR="00BF3DDE" w:rsidRPr="00BF3DDE">
        <w:rPr>
          <w:rStyle w:val="normaltextrun"/>
          <w:rFonts w:ascii="Gadugi" w:hAnsi="Gadugi" w:cs="Arial"/>
          <w:b/>
        </w:rPr>
        <w:t>Program</w:t>
      </w:r>
      <w:r w:rsidR="00BF3DDE">
        <w:rPr>
          <w:rStyle w:val="normaltextrun"/>
          <w:rFonts w:ascii="Gadugi" w:hAnsi="Gadugi" w:cs="Arial"/>
        </w:rPr>
        <w:t xml:space="preserve"> </w:t>
      </w:r>
      <w:r w:rsidRPr="00C622C7">
        <w:rPr>
          <w:rStyle w:val="normaltextrun"/>
          <w:rFonts w:ascii="Gadugi" w:hAnsi="Gadugi" w:cs="Arial"/>
        </w:rPr>
        <w:t>–</w:t>
      </w:r>
      <w:r w:rsidR="004111D5">
        <w:rPr>
          <w:rStyle w:val="normaltextrun"/>
          <w:rFonts w:ascii="Gadugi" w:hAnsi="Gadugi" w:cs="Arial"/>
        </w:rPr>
        <w:t xml:space="preserve"> the First Nation Child and Family Services Program, provided by the Minister as authorized by s. 6(2) of the </w:t>
      </w:r>
      <w:r w:rsidR="004111D5">
        <w:rPr>
          <w:rStyle w:val="normaltextrun"/>
          <w:rFonts w:ascii="Gadugi" w:hAnsi="Gadugi" w:cs="Arial"/>
          <w:i/>
        </w:rPr>
        <w:t>Department of Indigenous Services Act</w:t>
      </w:r>
      <w:r w:rsidR="004111D5">
        <w:rPr>
          <w:rStyle w:val="normaltextrun"/>
          <w:rFonts w:ascii="Gadugi" w:hAnsi="Gadugi" w:cs="Arial"/>
        </w:rPr>
        <w:t xml:space="preserve">, S.C. 2019, c. 29, s. 336 and which provides funding and the direction for the funding for the delivery of child and family services to support the safety and well-being of First Nations children, youth and families, or any successor federal program or policy. It is provided as assistance or a benefit to First Nations peoples, being a “service” within the meaning of the </w:t>
      </w:r>
      <w:r w:rsidR="004111D5">
        <w:rPr>
          <w:rStyle w:val="normaltextrun"/>
          <w:rFonts w:ascii="Gadugi" w:hAnsi="Gadugi" w:cs="Arial"/>
          <w:i/>
        </w:rPr>
        <w:t>Canadian Human Rights Act</w:t>
      </w:r>
      <w:r w:rsidR="004111D5">
        <w:rPr>
          <w:rStyle w:val="normaltextrun"/>
          <w:rFonts w:ascii="Gadugi" w:hAnsi="Gadugi" w:cs="Arial"/>
        </w:rPr>
        <w:t xml:space="preserve">, R.S.C. 1985, c H-6, s.5. </w:t>
      </w:r>
      <w:r w:rsidRPr="00C622C7">
        <w:rPr>
          <w:rStyle w:val="eop"/>
          <w:rFonts w:ascii="Gadugi" w:hAnsi="Gadugi" w:cs="Arial"/>
        </w:rPr>
        <w:t> </w:t>
      </w:r>
    </w:p>
    <w:p w14:paraId="4F1A6F22" w14:textId="295A5850" w:rsidR="00C622C7" w:rsidRPr="00C622C7" w:rsidRDefault="00C622C7" w:rsidP="00C622C7">
      <w:pPr>
        <w:spacing w:line="240" w:lineRule="auto"/>
        <w:jc w:val="both"/>
        <w:rPr>
          <w:rFonts w:ascii="Gadugi" w:hAnsi="Gadugi" w:cs="Arial"/>
          <w:b/>
        </w:rPr>
      </w:pPr>
      <w:r w:rsidRPr="00C622C7">
        <w:rPr>
          <w:rFonts w:ascii="Gadugi" w:hAnsi="Gadugi" w:cs="Arial"/>
          <w:b/>
        </w:rPr>
        <w:t>F</w:t>
      </w:r>
      <w:r w:rsidR="007B5038">
        <w:rPr>
          <w:rFonts w:ascii="Gadugi" w:hAnsi="Gadugi" w:cs="Arial"/>
          <w:b/>
        </w:rPr>
        <w:t xml:space="preserve">NCFS </w:t>
      </w:r>
      <w:r w:rsidR="007E61FF">
        <w:rPr>
          <w:rStyle w:val="normaltextrun"/>
          <w:rFonts w:ascii="Gadugi" w:hAnsi="Gadugi" w:cs="Arial"/>
          <w:b/>
          <w:bCs/>
        </w:rPr>
        <w:t>delegated and partially delegated a</w:t>
      </w:r>
      <w:r w:rsidR="00F13299" w:rsidRPr="00C622C7">
        <w:rPr>
          <w:rStyle w:val="normaltextrun"/>
          <w:rFonts w:ascii="Gadugi" w:hAnsi="Gadugi" w:cs="Arial"/>
          <w:b/>
          <w:bCs/>
        </w:rPr>
        <w:t>gencies</w:t>
      </w:r>
      <w:r w:rsidR="009C35AF">
        <w:rPr>
          <w:rStyle w:val="eop"/>
          <w:rFonts w:ascii="Gadugi" w:hAnsi="Gadugi" w:cs="Arial"/>
        </w:rPr>
        <w:t xml:space="preserve"> </w:t>
      </w:r>
      <w:r w:rsidRPr="00C622C7">
        <w:rPr>
          <w:rFonts w:ascii="Gadugi" w:hAnsi="Gadugi" w:cs="Arial"/>
        </w:rPr>
        <w:t xml:space="preserve">- </w:t>
      </w:r>
      <w:r w:rsidR="00F13299" w:rsidRPr="00C622C7">
        <w:rPr>
          <w:rStyle w:val="eop"/>
          <w:rFonts w:ascii="Gadugi" w:hAnsi="Gadugi" w:cs="Arial"/>
        </w:rPr>
        <w:t>delegated agencies operate with protection and prevention authority; partially delegated agencies provide support and prevention services to children and families, protection authority is delegated by the Province or in the Yukon where services are being delivered.</w:t>
      </w:r>
      <w:r w:rsidR="00F13299">
        <w:rPr>
          <w:rStyle w:val="eop"/>
          <w:rFonts w:ascii="Gadugi" w:hAnsi="Gadugi" w:cs="Arial"/>
        </w:rPr>
        <w:t xml:space="preserve"> F</w:t>
      </w:r>
      <w:r w:rsidR="007E61FF">
        <w:rPr>
          <w:rStyle w:val="eop"/>
          <w:rFonts w:ascii="Gadugi" w:hAnsi="Gadugi" w:cs="Arial"/>
        </w:rPr>
        <w:t>NCFS a</w:t>
      </w:r>
      <w:r w:rsidR="00F13299">
        <w:rPr>
          <w:rStyle w:val="eop"/>
          <w:rFonts w:ascii="Gadugi" w:hAnsi="Gadugi" w:cs="Arial"/>
        </w:rPr>
        <w:t xml:space="preserve">gencies </w:t>
      </w:r>
      <w:r w:rsidRPr="00C622C7">
        <w:rPr>
          <w:rFonts w:ascii="Gadugi" w:hAnsi="Gadugi" w:cs="Arial"/>
        </w:rPr>
        <w:t xml:space="preserve">provide child and family services </w:t>
      </w:r>
      <w:r w:rsidR="007B5038">
        <w:rPr>
          <w:rFonts w:ascii="Gadugi" w:hAnsi="Gadugi" w:cs="Arial"/>
        </w:rPr>
        <w:t>to F</w:t>
      </w:r>
      <w:r w:rsidR="007E61FF">
        <w:rPr>
          <w:rFonts w:ascii="Gadugi" w:hAnsi="Gadugi" w:cs="Arial"/>
        </w:rPr>
        <w:t xml:space="preserve">irst </w:t>
      </w:r>
      <w:r w:rsidR="007B5038">
        <w:rPr>
          <w:rFonts w:ascii="Gadugi" w:hAnsi="Gadugi" w:cs="Arial"/>
        </w:rPr>
        <w:t>N</w:t>
      </w:r>
      <w:r w:rsidR="007E61FF">
        <w:rPr>
          <w:rFonts w:ascii="Gadugi" w:hAnsi="Gadugi" w:cs="Arial"/>
        </w:rPr>
        <w:t>ations</w:t>
      </w:r>
      <w:r w:rsidR="007B5038">
        <w:rPr>
          <w:rFonts w:ascii="Gadugi" w:hAnsi="Gadugi" w:cs="Arial"/>
        </w:rPr>
        <w:t xml:space="preserve"> and </w:t>
      </w:r>
      <w:r w:rsidR="007E61FF">
        <w:rPr>
          <w:rFonts w:ascii="Gadugi" w:hAnsi="Gadugi" w:cs="Arial"/>
        </w:rPr>
        <w:t>receive federal funding through the</w:t>
      </w:r>
      <w:r w:rsidR="007B5038">
        <w:rPr>
          <w:rFonts w:ascii="Gadugi" w:hAnsi="Gadugi" w:cs="Arial"/>
        </w:rPr>
        <w:t xml:space="preserve"> F</w:t>
      </w:r>
      <w:r w:rsidR="007E61FF">
        <w:rPr>
          <w:rFonts w:ascii="Gadugi" w:hAnsi="Gadugi" w:cs="Arial"/>
        </w:rPr>
        <w:t>NCFS program for these services</w:t>
      </w:r>
      <w:r w:rsidRPr="00C622C7">
        <w:rPr>
          <w:rFonts w:ascii="Gadugi" w:hAnsi="Gadugi" w:cs="Arial"/>
        </w:rPr>
        <w:t>.</w:t>
      </w:r>
      <w:r w:rsidR="007B5038">
        <w:rPr>
          <w:rFonts w:ascii="Gadugi" w:hAnsi="Gadugi" w:cs="Arial"/>
        </w:rPr>
        <w:t xml:space="preserve"> </w:t>
      </w:r>
      <w:r w:rsidR="007B5038" w:rsidRPr="007E61FF">
        <w:rPr>
          <w:rFonts w:ascii="Gadugi" w:hAnsi="Gadugi" w:cs="Arial"/>
        </w:rPr>
        <w:t>(</w:t>
      </w:r>
      <w:r w:rsidR="007E61FF">
        <w:rPr>
          <w:rFonts w:ascii="Gadugi" w:hAnsi="Gadugi" w:cs="Arial"/>
        </w:rPr>
        <w:t>FNCFS delegated and partially delegated agencies will be referred to as FNCFS agencies throu</w:t>
      </w:r>
      <w:r w:rsidR="007B5038" w:rsidRPr="007E61FF">
        <w:rPr>
          <w:rFonts w:ascii="Gadugi" w:hAnsi="Gadugi" w:cs="Arial"/>
        </w:rPr>
        <w:t>ghout the document).</w:t>
      </w:r>
    </w:p>
    <w:p w14:paraId="5732FAC8" w14:textId="2B1D3FC7" w:rsidR="00EF21CB" w:rsidRDefault="00EF21CB" w:rsidP="005708C6">
      <w:pPr>
        <w:spacing w:line="240" w:lineRule="auto"/>
        <w:jc w:val="both"/>
        <w:rPr>
          <w:rStyle w:val="eop"/>
          <w:rFonts w:ascii="Gadugi" w:hAnsi="Gadugi" w:cs="Arial"/>
          <w:b/>
        </w:rPr>
      </w:pPr>
      <w:r w:rsidRPr="006F311B">
        <w:rPr>
          <w:rFonts w:ascii="Gadugi" w:hAnsi="Gadugi" w:cs="Arial"/>
          <w:b/>
        </w:rPr>
        <w:lastRenderedPageBreak/>
        <w:t>First Nation Representative Services (FNRS)</w:t>
      </w:r>
      <w:r>
        <w:rPr>
          <w:rFonts w:ascii="Gadugi" w:hAnsi="Gadugi" w:cs="Arial"/>
        </w:rPr>
        <w:t xml:space="preserve"> - </w:t>
      </w:r>
      <w:r w:rsidRPr="006F311B">
        <w:rPr>
          <w:rFonts w:ascii="Gadugi" w:eastAsia="Calibri" w:hAnsi="Gadugi" w:cs="Times New Roman"/>
        </w:rPr>
        <w:t>FNRS support First Nations to have a voice when children, youth, young adults and families from their community are involved or at risk of involvement with the child and family services system. FNRS can act as an ongoing form of support and advocacy for a child, youth or young adult. There are multiple opportunities for connections to be made between FNRS and post-majority services. With each respective service, providers play a role in promoting the rights at the child, youth, and young adult level. FNRS helps to ensure First Nations children, youth, young adults and families can meaningfully exercise their rights and have an advocate. For more information</w:t>
      </w:r>
      <w:r w:rsidR="00CF50AE" w:rsidRPr="006F311B">
        <w:rPr>
          <w:rFonts w:ascii="Gadugi" w:eastAsia="Calibri" w:hAnsi="Gadugi" w:cs="Times New Roman"/>
        </w:rPr>
        <w:t xml:space="preserve"> on FNRS</w:t>
      </w:r>
      <w:r w:rsidRPr="006F311B">
        <w:rPr>
          <w:rFonts w:ascii="Gadugi" w:eastAsia="Calibri" w:hAnsi="Gadugi" w:cs="Times New Roman"/>
        </w:rPr>
        <w:t xml:space="preserve">: </w:t>
      </w:r>
      <w:hyperlink r:id="rId8" w:history="1">
        <w:r w:rsidR="00CF50AE" w:rsidRPr="006F311B">
          <w:rPr>
            <w:rStyle w:val="Hyperlink"/>
            <w:rFonts w:ascii="Gadugi" w:hAnsi="Gadugi"/>
          </w:rPr>
          <w:t>First Nation Representative Services Guide (sac-isc.gc.ca)</w:t>
        </w:r>
      </w:hyperlink>
      <w:r w:rsidR="005708C6">
        <w:rPr>
          <w:rStyle w:val="Hyperlink"/>
          <w:rFonts w:ascii="Gadugi" w:hAnsi="Gadugi"/>
        </w:rPr>
        <w:t>.</w:t>
      </w:r>
    </w:p>
    <w:p w14:paraId="77E938C0" w14:textId="2C568D8F" w:rsidR="00B36E79" w:rsidRPr="006F311B" w:rsidRDefault="00C622C7" w:rsidP="001451D5">
      <w:pPr>
        <w:rPr>
          <w:rFonts w:ascii="Gadugi" w:hAnsi="Gadugi" w:cs="Segoe UI"/>
          <w:bCs/>
        </w:rPr>
      </w:pPr>
      <w:r w:rsidRPr="001609B4">
        <w:rPr>
          <w:rStyle w:val="eop"/>
          <w:rFonts w:ascii="Gadugi" w:hAnsi="Gadugi" w:cs="Arial"/>
          <w:b/>
        </w:rPr>
        <w:t xml:space="preserve">Indian Status </w:t>
      </w:r>
      <w:r w:rsidR="00521B9F" w:rsidRPr="001609B4">
        <w:rPr>
          <w:rStyle w:val="eop"/>
          <w:rFonts w:ascii="Gadugi" w:hAnsi="Gadugi" w:cs="Arial"/>
        </w:rPr>
        <w:t>–</w:t>
      </w:r>
      <w:r w:rsidRPr="001609B4">
        <w:rPr>
          <w:rStyle w:val="eop"/>
          <w:rFonts w:ascii="Gadugi" w:hAnsi="Gadugi" w:cs="Arial"/>
        </w:rPr>
        <w:t xml:space="preserve"> </w:t>
      </w:r>
      <w:r w:rsidR="00521B9F" w:rsidRPr="001609B4">
        <w:rPr>
          <w:rFonts w:ascii="Gadugi" w:hAnsi="Gadugi" w:cs="Segoe UI"/>
          <w:bCs/>
        </w:rPr>
        <w:t>the legal standing of a person who is registered under the Indian Act</w:t>
      </w:r>
      <w:r w:rsidR="00860EF9" w:rsidRPr="001609B4">
        <w:rPr>
          <w:rFonts w:ascii="Gadugi" w:hAnsi="Gadugi" w:cs="Segoe UI"/>
          <w:bCs/>
        </w:rPr>
        <w:t>.</w:t>
      </w:r>
    </w:p>
    <w:p w14:paraId="1FE6B9DF" w14:textId="57FA4679" w:rsidR="00C622C7" w:rsidRPr="00C50FDA" w:rsidRDefault="00C622C7" w:rsidP="001451D5">
      <w:pPr>
        <w:rPr>
          <w:rStyle w:val="normaltextrun"/>
          <w:rFonts w:ascii="Gadugi" w:hAnsi="Gadugi" w:cs="Arial"/>
        </w:rPr>
      </w:pPr>
      <w:r w:rsidRPr="00C622C7">
        <w:rPr>
          <w:rStyle w:val="normaltextrun"/>
          <w:rFonts w:ascii="Gadugi" w:hAnsi="Gadugi" w:cs="Arial"/>
          <w:b/>
          <w:bCs/>
        </w:rPr>
        <w:t xml:space="preserve">Indigenous Services Canada (ISC) </w:t>
      </w:r>
      <w:r w:rsidRPr="00C622C7">
        <w:rPr>
          <w:rStyle w:val="normaltextrun"/>
          <w:rFonts w:ascii="Gadugi" w:hAnsi="Gadugi" w:cs="Arial"/>
          <w:bCs/>
        </w:rPr>
        <w:t>-</w:t>
      </w:r>
      <w:r w:rsidRPr="00C622C7">
        <w:rPr>
          <w:rStyle w:val="normaltextrun"/>
          <w:rFonts w:ascii="Gadugi" w:hAnsi="Gadugi" w:cs="Arial"/>
          <w:b/>
          <w:bCs/>
        </w:rPr>
        <w:t xml:space="preserve">  </w:t>
      </w:r>
      <w:r w:rsidRPr="00C622C7">
        <w:rPr>
          <w:rStyle w:val="eop"/>
          <w:rFonts w:ascii="Gadugi" w:hAnsi="Gadugi" w:cs="Arial"/>
        </w:rPr>
        <w:t>a department of the Government of Canada. ISC works collaboratively with partners to improve access to high quality services for First Nations. Our vision is to support and empower Indigenous peoples to independently deliver services and address the socio-economic conditions in their communities. </w:t>
      </w:r>
    </w:p>
    <w:p w14:paraId="4199FFD6" w14:textId="77297B64" w:rsidR="00C622C7" w:rsidRPr="00C622C7" w:rsidRDefault="00C622C7" w:rsidP="001451D5">
      <w:pPr>
        <w:rPr>
          <w:rStyle w:val="normaltextrun"/>
          <w:rFonts w:ascii="Gadugi" w:hAnsi="Gadugi" w:cs="Arial"/>
          <w:b/>
          <w:bCs/>
        </w:rPr>
      </w:pPr>
      <w:r w:rsidRPr="00212C9D">
        <w:rPr>
          <w:rStyle w:val="normaltextrun"/>
          <w:rFonts w:ascii="Gadugi" w:hAnsi="Gadugi" w:cs="Arial"/>
          <w:b/>
          <w:bCs/>
        </w:rPr>
        <w:lastRenderedPageBreak/>
        <w:t xml:space="preserve">ISC Regional Representative </w:t>
      </w:r>
      <w:r w:rsidRPr="00212C9D">
        <w:rPr>
          <w:rStyle w:val="normaltextrun"/>
          <w:rFonts w:ascii="Gadugi" w:hAnsi="Gadugi" w:cs="Arial"/>
          <w:bCs/>
        </w:rPr>
        <w:t>–</w:t>
      </w:r>
      <w:r w:rsidRPr="00C622C7">
        <w:rPr>
          <w:rStyle w:val="normaltextrun"/>
          <w:rFonts w:ascii="Gadugi" w:hAnsi="Gadugi" w:cs="Arial"/>
          <w:b/>
          <w:bCs/>
        </w:rPr>
        <w:t xml:space="preserve"> </w:t>
      </w:r>
      <w:r w:rsidR="00212C9D" w:rsidRPr="00212C9D">
        <w:rPr>
          <w:rStyle w:val="normaltextrun"/>
          <w:rFonts w:ascii="Gadugi" w:hAnsi="Gadugi" w:cs="Arial"/>
          <w:bCs/>
        </w:rPr>
        <w:t>an employee of ISC</w:t>
      </w:r>
      <w:r w:rsidR="00212C9D">
        <w:rPr>
          <w:rStyle w:val="normaltextrun"/>
          <w:rFonts w:ascii="Gadugi" w:hAnsi="Gadugi" w:cs="Arial"/>
          <w:bCs/>
        </w:rPr>
        <w:t xml:space="preserve"> within the FNCFS Program that works out of a </w:t>
      </w:r>
      <w:r w:rsidR="00621702">
        <w:rPr>
          <w:rStyle w:val="normaltextrun"/>
          <w:rFonts w:ascii="Gadugi" w:hAnsi="Gadugi" w:cs="Arial"/>
          <w:bCs/>
        </w:rPr>
        <w:t>r</w:t>
      </w:r>
      <w:r w:rsidR="00212C9D">
        <w:rPr>
          <w:rStyle w:val="normaltextrun"/>
          <w:rFonts w:ascii="Gadugi" w:hAnsi="Gadugi" w:cs="Arial"/>
          <w:bCs/>
        </w:rPr>
        <w:t>egional office.</w:t>
      </w:r>
    </w:p>
    <w:p w14:paraId="172CD6B4" w14:textId="2738D051" w:rsidR="00C622C7" w:rsidRDefault="00C622C7" w:rsidP="006642CA">
      <w:pPr>
        <w:spacing w:line="240" w:lineRule="auto"/>
        <w:jc w:val="both"/>
        <w:rPr>
          <w:rStyle w:val="eop"/>
          <w:rFonts w:ascii="Gadugi" w:hAnsi="Gadugi" w:cs="Arial"/>
        </w:rPr>
      </w:pPr>
      <w:r w:rsidRPr="00C622C7">
        <w:rPr>
          <w:rStyle w:val="normaltextrun"/>
          <w:rFonts w:ascii="Gadugi" w:hAnsi="Gadugi" w:cs="Arial"/>
          <w:b/>
          <w:bCs/>
        </w:rPr>
        <w:t>Ordinarily Resident on Reserve</w:t>
      </w:r>
      <w:r w:rsidRPr="00C622C7">
        <w:rPr>
          <w:rStyle w:val="eop"/>
          <w:rFonts w:ascii="Gadugi" w:hAnsi="Gadugi" w:cs="Arial"/>
        </w:rPr>
        <w:t> - "Ordinarily resident" on a reserve means that an eligible First Nations person usually lives on a reserve and does not maintain a primary residence off a reserve. They may, however, temporarily live off a reserve for education purposes or to obtain services not available on a reserve</w:t>
      </w:r>
      <w:r w:rsidR="006A7353">
        <w:rPr>
          <w:rStyle w:val="eop"/>
          <w:rFonts w:ascii="Gadugi" w:hAnsi="Gadugi" w:cs="Arial"/>
        </w:rPr>
        <w:t>.</w:t>
      </w:r>
    </w:p>
    <w:p w14:paraId="499C6A93" w14:textId="67CEA064" w:rsidR="00D908B3" w:rsidRPr="00C622C7" w:rsidRDefault="00D908B3" w:rsidP="006642CA">
      <w:pPr>
        <w:spacing w:line="240" w:lineRule="auto"/>
        <w:jc w:val="both"/>
        <w:rPr>
          <w:rStyle w:val="eop"/>
          <w:rFonts w:ascii="Gadugi" w:hAnsi="Gadugi" w:cs="Arial"/>
        </w:rPr>
      </w:pPr>
      <w:r w:rsidRPr="00C622C7">
        <w:rPr>
          <w:rStyle w:val="normaltextrun"/>
          <w:rFonts w:ascii="Gadugi" w:hAnsi="Gadugi" w:cs="Arial"/>
          <w:b/>
          <w:bCs/>
        </w:rPr>
        <w:t>Planning models</w:t>
      </w:r>
      <w:r w:rsidRPr="00C622C7">
        <w:rPr>
          <w:rStyle w:val="eop"/>
          <w:rFonts w:ascii="Gadugi" w:hAnsi="Gadugi" w:cs="Arial"/>
        </w:rPr>
        <w:t>– the FNCFS Service Providers plan for the use of</w:t>
      </w:r>
      <w:r>
        <w:rPr>
          <w:rStyle w:val="eop"/>
          <w:rFonts w:ascii="Gadugi" w:hAnsi="Gadugi" w:cs="Arial"/>
        </w:rPr>
        <w:t xml:space="preserve"> the request post-majority </w:t>
      </w:r>
      <w:r w:rsidRPr="00C622C7">
        <w:rPr>
          <w:rStyle w:val="eop"/>
          <w:rFonts w:ascii="Gadugi" w:hAnsi="Gadugi" w:cs="Arial"/>
        </w:rPr>
        <w:t>funding. It identifies who the funding will help support, a brea</w:t>
      </w:r>
      <w:r>
        <w:rPr>
          <w:rStyle w:val="eop"/>
          <w:rFonts w:ascii="Gadugi" w:hAnsi="Gadugi" w:cs="Arial"/>
        </w:rPr>
        <w:t>kdown of budgetary costs and</w:t>
      </w:r>
      <w:r w:rsidRPr="00C622C7">
        <w:rPr>
          <w:rStyle w:val="eop"/>
          <w:rFonts w:ascii="Gadugi" w:hAnsi="Gadugi" w:cs="Arial"/>
        </w:rPr>
        <w:t xml:space="preserve"> </w:t>
      </w:r>
      <w:r>
        <w:rPr>
          <w:rStyle w:val="eop"/>
          <w:rFonts w:ascii="Gadugi" w:hAnsi="Gadugi" w:cs="Arial"/>
        </w:rPr>
        <w:t>planned results</w:t>
      </w:r>
      <w:r w:rsidRPr="00C622C7">
        <w:rPr>
          <w:rStyle w:val="eop"/>
          <w:rFonts w:ascii="Gadugi" w:hAnsi="Gadugi" w:cs="Arial"/>
        </w:rPr>
        <w:t>.</w:t>
      </w:r>
    </w:p>
    <w:p w14:paraId="6E91E1BD" w14:textId="555D4A86" w:rsidR="007E61FF" w:rsidRPr="00C622C7" w:rsidRDefault="00C622C7" w:rsidP="001451D5">
      <w:pPr>
        <w:rPr>
          <w:rStyle w:val="eop"/>
          <w:rFonts w:ascii="Gadugi" w:hAnsi="Gadugi" w:cs="Arial"/>
        </w:rPr>
      </w:pPr>
      <w:r w:rsidRPr="00C622C7">
        <w:rPr>
          <w:rStyle w:val="eop"/>
          <w:rFonts w:ascii="Gadugi" w:hAnsi="Gadugi" w:cs="Arial"/>
          <w:b/>
        </w:rPr>
        <w:t xml:space="preserve">PMC </w:t>
      </w:r>
      <w:r w:rsidRPr="00C622C7">
        <w:rPr>
          <w:rStyle w:val="eop"/>
          <w:rFonts w:ascii="Gadugi" w:hAnsi="Gadugi" w:cs="Arial"/>
        </w:rPr>
        <w:t>– an abbreviation of the term, “post-majority care”.</w:t>
      </w:r>
    </w:p>
    <w:p w14:paraId="1AC9A13A" w14:textId="18D4C6A3" w:rsidR="007E61FF" w:rsidRPr="007E61FF" w:rsidRDefault="007E61FF" w:rsidP="006642CA">
      <w:pPr>
        <w:spacing w:line="240" w:lineRule="auto"/>
        <w:jc w:val="both"/>
        <w:rPr>
          <w:rStyle w:val="normaltextrun"/>
          <w:rFonts w:ascii="Gadugi" w:hAnsi="Gadugi" w:cs="Arial"/>
          <w:bCs/>
        </w:rPr>
      </w:pPr>
      <w:r w:rsidRPr="00C622C7">
        <w:rPr>
          <w:rStyle w:val="normaltextrun"/>
          <w:rFonts w:ascii="Gadugi" w:hAnsi="Gadugi" w:cs="Arial"/>
          <w:b/>
          <w:bCs/>
        </w:rPr>
        <w:t xml:space="preserve">Post-Majority </w:t>
      </w:r>
      <w:r>
        <w:rPr>
          <w:rStyle w:val="normaltextrun"/>
          <w:rFonts w:ascii="Gadugi" w:hAnsi="Gadugi" w:cs="Arial"/>
          <w:b/>
          <w:bCs/>
        </w:rPr>
        <w:t>S</w:t>
      </w:r>
      <w:r w:rsidR="00DD19D6">
        <w:rPr>
          <w:rStyle w:val="normaltextrun"/>
          <w:rFonts w:ascii="Gadugi" w:hAnsi="Gadugi" w:cs="Arial"/>
          <w:b/>
          <w:bCs/>
        </w:rPr>
        <w:t>ervices</w:t>
      </w:r>
      <w:r w:rsidRPr="00C622C7">
        <w:rPr>
          <w:rStyle w:val="normaltextrun"/>
          <w:rFonts w:ascii="Gadugi" w:hAnsi="Gadugi" w:cs="Arial"/>
          <w:b/>
          <w:bCs/>
        </w:rPr>
        <w:t xml:space="preserve"> </w:t>
      </w:r>
      <w:r w:rsidRPr="00C622C7">
        <w:rPr>
          <w:rStyle w:val="normaltextrun"/>
          <w:rFonts w:ascii="Gadugi" w:hAnsi="Gadugi" w:cs="Arial"/>
          <w:bCs/>
        </w:rPr>
        <w:t>–</w:t>
      </w:r>
      <w:r>
        <w:rPr>
          <w:rStyle w:val="normaltextrun"/>
          <w:rFonts w:ascii="Gadugi" w:hAnsi="Gadugi" w:cs="Arial"/>
          <w:bCs/>
        </w:rPr>
        <w:t xml:space="preserve"> A general term used to describe supports and services provided to youth and young adults who have reached or surpassed the age of majority, i.e. a young person who is older t</w:t>
      </w:r>
      <w:r w:rsidR="003C7B47">
        <w:rPr>
          <w:rStyle w:val="normaltextrun"/>
          <w:rFonts w:ascii="Gadugi" w:hAnsi="Gadugi" w:cs="Arial"/>
          <w:bCs/>
        </w:rPr>
        <w:t>han the age of majority in the</w:t>
      </w:r>
      <w:r>
        <w:rPr>
          <w:rStyle w:val="normaltextrun"/>
          <w:rFonts w:ascii="Gadugi" w:hAnsi="Gadugi" w:cs="Arial"/>
          <w:bCs/>
        </w:rPr>
        <w:t xml:space="preserve"> region where services are sought. </w:t>
      </w:r>
    </w:p>
    <w:p w14:paraId="265D0469" w14:textId="5606BFEB" w:rsidR="00C622C7" w:rsidRPr="00C622C7" w:rsidRDefault="00C622C7" w:rsidP="001451D5">
      <w:pPr>
        <w:rPr>
          <w:rStyle w:val="normaltextrun"/>
          <w:rFonts w:ascii="Gadugi" w:hAnsi="Gadugi" w:cs="Arial"/>
          <w:bCs/>
        </w:rPr>
      </w:pPr>
      <w:r w:rsidRPr="00C622C7">
        <w:rPr>
          <w:rStyle w:val="normaltextrun"/>
          <w:rFonts w:ascii="Gadugi" w:hAnsi="Gadugi" w:cs="Arial"/>
          <w:b/>
          <w:bCs/>
        </w:rPr>
        <w:lastRenderedPageBreak/>
        <w:t xml:space="preserve">Post-Majority </w:t>
      </w:r>
      <w:r w:rsidR="00275AAA">
        <w:rPr>
          <w:rStyle w:val="normaltextrun"/>
          <w:rFonts w:ascii="Gadugi" w:hAnsi="Gadugi" w:cs="Arial"/>
          <w:b/>
          <w:bCs/>
        </w:rPr>
        <w:t>Services</w:t>
      </w:r>
      <w:r w:rsidRPr="00C622C7">
        <w:rPr>
          <w:rStyle w:val="normaltextrun"/>
          <w:rFonts w:ascii="Gadugi" w:hAnsi="Gadugi" w:cs="Arial"/>
          <w:b/>
          <w:bCs/>
        </w:rPr>
        <w:t xml:space="preserve"> Request Form </w:t>
      </w:r>
      <w:r w:rsidRPr="00C622C7">
        <w:rPr>
          <w:rStyle w:val="normaltextrun"/>
          <w:rFonts w:ascii="Gadugi" w:hAnsi="Gadugi" w:cs="Arial"/>
          <w:bCs/>
        </w:rPr>
        <w:t>–</w:t>
      </w:r>
      <w:r w:rsidR="00D27101">
        <w:rPr>
          <w:rStyle w:val="normaltextrun"/>
          <w:rFonts w:ascii="Gadugi" w:hAnsi="Gadugi" w:cs="Arial"/>
          <w:bCs/>
        </w:rPr>
        <w:t xml:space="preserve"> A form used to access funding for the actual eligible cost</w:t>
      </w:r>
      <w:r w:rsidR="00860EF9">
        <w:rPr>
          <w:rStyle w:val="normaltextrun"/>
          <w:rFonts w:ascii="Gadugi" w:hAnsi="Gadugi" w:cs="Arial"/>
          <w:bCs/>
        </w:rPr>
        <w:t xml:space="preserve">s of direct </w:t>
      </w:r>
      <w:r w:rsidR="00275AAA">
        <w:rPr>
          <w:rStyle w:val="normaltextrun"/>
          <w:rFonts w:ascii="Gadugi" w:hAnsi="Gadugi" w:cs="Arial"/>
          <w:bCs/>
        </w:rPr>
        <w:t xml:space="preserve">and indirect </w:t>
      </w:r>
      <w:r w:rsidR="00860EF9">
        <w:rPr>
          <w:rStyle w:val="normaltextrun"/>
          <w:rFonts w:ascii="Gadugi" w:hAnsi="Gadugi" w:cs="Arial"/>
          <w:bCs/>
        </w:rPr>
        <w:t xml:space="preserve">post-majority </w:t>
      </w:r>
      <w:r w:rsidR="00D27101">
        <w:rPr>
          <w:rStyle w:val="normaltextrun"/>
          <w:rFonts w:ascii="Gadugi" w:hAnsi="Gadugi" w:cs="Arial"/>
          <w:bCs/>
        </w:rPr>
        <w:t xml:space="preserve">services. </w:t>
      </w:r>
    </w:p>
    <w:p w14:paraId="74175A9F" w14:textId="217A0966" w:rsidR="00C622C7" w:rsidRPr="00C622C7" w:rsidRDefault="00C622C7" w:rsidP="001451D5">
      <w:pPr>
        <w:rPr>
          <w:rStyle w:val="normaltextrun"/>
          <w:rFonts w:ascii="Gadugi" w:hAnsi="Gadugi" w:cs="Arial"/>
        </w:rPr>
      </w:pPr>
      <w:r w:rsidRPr="00C622C7">
        <w:rPr>
          <w:rStyle w:val="normaltextrun"/>
          <w:rFonts w:ascii="Gadugi" w:hAnsi="Gadugi" w:cs="Arial"/>
          <w:b/>
          <w:bCs/>
        </w:rPr>
        <w:t>Request on actuals</w:t>
      </w:r>
      <w:r w:rsidRPr="00C622C7">
        <w:rPr>
          <w:rStyle w:val="eop"/>
          <w:rFonts w:ascii="Gadugi" w:hAnsi="Gadugi" w:cs="Arial"/>
        </w:rPr>
        <w:t> - the process in which a request is funded (at the actual eligible cost of the direct or indirect service) through the FNCFS program.</w:t>
      </w:r>
    </w:p>
    <w:p w14:paraId="3EFC722F" w14:textId="19603FF1" w:rsidR="00C622C7" w:rsidRDefault="00C622C7" w:rsidP="001451D5">
      <w:pPr>
        <w:rPr>
          <w:rStyle w:val="normaltextrun"/>
          <w:rFonts w:ascii="Gadugi" w:hAnsi="Gadugi" w:cs="Arial"/>
          <w:bCs/>
        </w:rPr>
      </w:pPr>
      <w:r w:rsidRPr="00C622C7">
        <w:rPr>
          <w:rStyle w:val="normaltextrun"/>
          <w:rFonts w:ascii="Gadugi" w:hAnsi="Gadugi" w:cs="Arial"/>
          <w:b/>
          <w:bCs/>
        </w:rPr>
        <w:t xml:space="preserve">Service Provider </w:t>
      </w:r>
      <w:r w:rsidR="00C36530">
        <w:rPr>
          <w:rStyle w:val="normaltextrun"/>
          <w:rFonts w:ascii="Gadugi" w:hAnsi="Gadugi" w:cs="Arial"/>
          <w:bCs/>
        </w:rPr>
        <w:t>–</w:t>
      </w:r>
      <w:r w:rsidRPr="00C622C7">
        <w:rPr>
          <w:rStyle w:val="normaltextrun"/>
          <w:rFonts w:ascii="Gadugi" w:hAnsi="Gadugi" w:cs="Arial"/>
          <w:bCs/>
        </w:rPr>
        <w:t xml:space="preserve"> </w:t>
      </w:r>
      <w:r w:rsidR="007B5038">
        <w:rPr>
          <w:rStyle w:val="normaltextrun"/>
          <w:rFonts w:ascii="Gadugi" w:hAnsi="Gadugi" w:cs="Arial"/>
          <w:bCs/>
        </w:rPr>
        <w:t xml:space="preserve">for the purposes of </w:t>
      </w:r>
      <w:r w:rsidR="00920085" w:rsidRPr="00BF291A">
        <w:rPr>
          <w:rStyle w:val="normaltextrun"/>
          <w:rFonts w:ascii="Gadugi" w:hAnsi="Gadugi" w:cs="Arial"/>
          <w:bCs/>
        </w:rPr>
        <w:t xml:space="preserve">this </w:t>
      </w:r>
      <w:r w:rsidR="00920085">
        <w:rPr>
          <w:rStyle w:val="normaltextrun"/>
          <w:rFonts w:ascii="Gadugi" w:hAnsi="Gadugi" w:cs="Arial"/>
          <w:bCs/>
        </w:rPr>
        <w:t>toolkit, a service provider</w:t>
      </w:r>
      <w:r w:rsidR="007B5038">
        <w:rPr>
          <w:rStyle w:val="normaltextrun"/>
          <w:rFonts w:ascii="Gadugi" w:hAnsi="Gadugi" w:cs="Arial"/>
          <w:bCs/>
        </w:rPr>
        <w:t xml:space="preserve"> is </w:t>
      </w:r>
      <w:r w:rsidR="00C36530">
        <w:rPr>
          <w:rStyle w:val="normaltextrun"/>
          <w:rFonts w:ascii="Gadugi" w:hAnsi="Gadugi" w:cs="Arial"/>
          <w:bCs/>
        </w:rPr>
        <w:t xml:space="preserve">an individual or an organization that </w:t>
      </w:r>
      <w:r w:rsidR="007B5038">
        <w:rPr>
          <w:rStyle w:val="normaltextrun"/>
          <w:rFonts w:ascii="Gadugi" w:hAnsi="Gadugi" w:cs="Arial"/>
          <w:bCs/>
        </w:rPr>
        <w:t xml:space="preserve">fund the provision of </w:t>
      </w:r>
      <w:r w:rsidR="00C36530">
        <w:rPr>
          <w:rStyle w:val="normaltextrun"/>
          <w:rFonts w:ascii="Gadugi" w:hAnsi="Gadugi" w:cs="Arial"/>
          <w:bCs/>
        </w:rPr>
        <w:t xml:space="preserve">a service to a youth or young adult either pre or post care. </w:t>
      </w:r>
    </w:p>
    <w:p w14:paraId="6700F0CC" w14:textId="4F6AAF21" w:rsidR="00306CEF" w:rsidRPr="00C622C7" w:rsidRDefault="00B072EC" w:rsidP="001451D5">
      <w:pPr>
        <w:rPr>
          <w:rStyle w:val="normaltextrun"/>
          <w:rFonts w:ascii="Gadugi" w:hAnsi="Gadugi" w:cs="Arial"/>
          <w:bCs/>
        </w:rPr>
      </w:pPr>
      <w:r w:rsidRPr="005708C6">
        <w:rPr>
          <w:rStyle w:val="normaltextrun"/>
          <w:rFonts w:ascii="Gadugi" w:hAnsi="Gadugi" w:cs="Arial"/>
          <w:b/>
          <w:bCs/>
        </w:rPr>
        <w:t>Wra</w:t>
      </w:r>
      <w:r w:rsidR="001924FB">
        <w:rPr>
          <w:rStyle w:val="normaltextrun"/>
          <w:rFonts w:ascii="Gadugi" w:hAnsi="Gadugi" w:cs="Arial"/>
          <w:b/>
          <w:bCs/>
        </w:rPr>
        <w:t xml:space="preserve">p </w:t>
      </w:r>
      <w:r w:rsidR="006C4588">
        <w:rPr>
          <w:rStyle w:val="normaltextrun"/>
          <w:rFonts w:ascii="Gadugi" w:hAnsi="Gadugi" w:cs="Arial"/>
          <w:b/>
          <w:bCs/>
        </w:rPr>
        <w:t>a</w:t>
      </w:r>
      <w:r w:rsidR="00306CEF" w:rsidRPr="005708C6">
        <w:rPr>
          <w:rStyle w:val="normaltextrun"/>
          <w:rFonts w:ascii="Gadugi" w:hAnsi="Gadugi" w:cs="Arial"/>
          <w:b/>
          <w:bCs/>
        </w:rPr>
        <w:t xml:space="preserve">round </w:t>
      </w:r>
      <w:r w:rsidR="006C4588">
        <w:rPr>
          <w:rStyle w:val="normaltextrun"/>
          <w:rFonts w:ascii="Gadugi" w:hAnsi="Gadugi" w:cs="Arial"/>
          <w:b/>
          <w:bCs/>
        </w:rPr>
        <w:t>s</w:t>
      </w:r>
      <w:r w:rsidR="00306CEF" w:rsidRPr="005708C6">
        <w:rPr>
          <w:rStyle w:val="normaltextrun"/>
          <w:rFonts w:ascii="Gadugi" w:hAnsi="Gadugi" w:cs="Arial"/>
          <w:b/>
          <w:bCs/>
        </w:rPr>
        <w:t>ervices</w:t>
      </w:r>
      <w:r w:rsidR="00306CEF">
        <w:rPr>
          <w:rStyle w:val="normaltextrun"/>
          <w:rFonts w:ascii="Gadugi" w:hAnsi="Gadugi" w:cs="Arial"/>
          <w:bCs/>
        </w:rPr>
        <w:t xml:space="preserve">- </w:t>
      </w:r>
      <w:r w:rsidR="000F02ED">
        <w:rPr>
          <w:rStyle w:val="normaltextrun"/>
          <w:rFonts w:ascii="Gadugi" w:hAnsi="Gadugi" w:cs="Arial"/>
          <w:bCs/>
        </w:rPr>
        <w:t xml:space="preserve">are multiple </w:t>
      </w:r>
      <w:r w:rsidR="00306CEF" w:rsidRPr="00306CEF">
        <w:rPr>
          <w:rStyle w:val="normaltextrun"/>
          <w:rFonts w:ascii="Gadugi" w:hAnsi="Gadugi" w:cs="Arial"/>
          <w:bCs/>
        </w:rPr>
        <w:t>services and supports provided to a child</w:t>
      </w:r>
      <w:r w:rsidR="00A4192A">
        <w:rPr>
          <w:rStyle w:val="normaltextrun"/>
          <w:rFonts w:ascii="Gadugi" w:hAnsi="Gadugi" w:cs="Arial"/>
          <w:bCs/>
        </w:rPr>
        <w:t xml:space="preserve"> and their</w:t>
      </w:r>
      <w:r w:rsidR="00306CEF" w:rsidRPr="00306CEF">
        <w:rPr>
          <w:rStyle w:val="normaltextrun"/>
          <w:rFonts w:ascii="Gadugi" w:hAnsi="Gadugi" w:cs="Arial"/>
          <w:bCs/>
        </w:rPr>
        <w:t xml:space="preserve"> family </w:t>
      </w:r>
      <w:r w:rsidR="000F02ED">
        <w:rPr>
          <w:rStyle w:val="normaltextrun"/>
          <w:rFonts w:ascii="Gadugi" w:hAnsi="Gadugi" w:cs="Arial"/>
          <w:bCs/>
        </w:rPr>
        <w:t>in a coordinated and integrated manner.</w:t>
      </w:r>
      <w:r w:rsidR="00306CEF" w:rsidRPr="00306CEF">
        <w:rPr>
          <w:rStyle w:val="normaltextrun"/>
          <w:rFonts w:ascii="Gadugi" w:hAnsi="Gadugi" w:cs="Arial"/>
          <w:bCs/>
        </w:rPr>
        <w:t xml:space="preserve"> Wrap around services are developed through a </w:t>
      </w:r>
      <w:r w:rsidR="000F02ED">
        <w:rPr>
          <w:rStyle w:val="normaltextrun"/>
          <w:rFonts w:ascii="Gadugi" w:hAnsi="Gadugi" w:cs="Arial"/>
          <w:bCs/>
        </w:rPr>
        <w:t>holistic</w:t>
      </w:r>
      <w:r w:rsidR="00306CEF" w:rsidRPr="00306CEF">
        <w:rPr>
          <w:rStyle w:val="normaltextrun"/>
          <w:rFonts w:ascii="Gadugi" w:hAnsi="Gadugi" w:cs="Arial"/>
          <w:bCs/>
        </w:rPr>
        <w:t xml:space="preserve"> approach</w:t>
      </w:r>
      <w:r w:rsidR="000F02ED">
        <w:rPr>
          <w:rStyle w:val="normaltextrun"/>
          <w:rFonts w:ascii="Gadugi" w:hAnsi="Gadugi" w:cs="Arial"/>
          <w:bCs/>
        </w:rPr>
        <w:t xml:space="preserve"> to meet the unique strengths and needs of each child and family.</w:t>
      </w:r>
      <w:r w:rsidR="00306CEF">
        <w:rPr>
          <w:rStyle w:val="normaltextrun"/>
          <w:rFonts w:ascii="Gadugi" w:hAnsi="Gadugi" w:cs="Arial"/>
          <w:bCs/>
        </w:rPr>
        <w:t xml:space="preserve"> </w:t>
      </w:r>
    </w:p>
    <w:p w14:paraId="75B5489E" w14:textId="66F1A6B2" w:rsidR="00C622C7" w:rsidRDefault="0078048F" w:rsidP="001451D5">
      <w:pPr>
        <w:rPr>
          <w:rStyle w:val="eop"/>
          <w:rFonts w:ascii="Gadugi" w:hAnsi="Gadugi" w:cs="Arial"/>
        </w:rPr>
      </w:pPr>
      <w:r w:rsidRPr="0078048F">
        <w:rPr>
          <w:rStyle w:val="eop"/>
          <w:rFonts w:ascii="Gadugi" w:hAnsi="Gadugi" w:cs="Arial"/>
          <w:b/>
        </w:rPr>
        <w:t>Young Adult</w:t>
      </w:r>
      <w:r>
        <w:rPr>
          <w:rStyle w:val="eop"/>
          <w:rFonts w:ascii="Gadugi" w:hAnsi="Gadugi" w:cs="Arial"/>
        </w:rPr>
        <w:t xml:space="preserve"> – a First Nations person who has reached the age of majority pursuant to a First Nations, provincial or territorial law up to and including the age of 25</w:t>
      </w:r>
      <w:r w:rsidR="001213F3">
        <w:rPr>
          <w:rStyle w:val="eop"/>
          <w:rFonts w:ascii="Gadugi" w:hAnsi="Gadugi" w:cs="Arial"/>
        </w:rPr>
        <w:t xml:space="preserve"> </w:t>
      </w:r>
      <w:r w:rsidR="001213F3" w:rsidRPr="001213F3">
        <w:rPr>
          <w:rStyle w:val="eop"/>
          <w:rFonts w:ascii="Gadugi" w:hAnsi="Gadugi" w:cs="Arial"/>
        </w:rPr>
        <w:t>or to the age as defined in Provincial/Yukon legislation (whichever is greater)</w:t>
      </w:r>
      <w:r>
        <w:rPr>
          <w:rStyle w:val="eop"/>
          <w:rFonts w:ascii="Gadugi" w:hAnsi="Gadugi" w:cs="Arial"/>
        </w:rPr>
        <w:t>.</w:t>
      </w:r>
    </w:p>
    <w:p w14:paraId="0204F9F9" w14:textId="77777777" w:rsidR="00306CEF" w:rsidRDefault="0078048F" w:rsidP="001451D5">
      <w:pPr>
        <w:rPr>
          <w:rStyle w:val="eop"/>
          <w:rFonts w:ascii="Gadugi" w:hAnsi="Gadugi" w:cs="Arial"/>
        </w:rPr>
      </w:pPr>
      <w:r w:rsidRPr="0078048F">
        <w:rPr>
          <w:rStyle w:val="eop"/>
          <w:rFonts w:ascii="Gadugi" w:hAnsi="Gadugi" w:cs="Arial"/>
          <w:b/>
        </w:rPr>
        <w:lastRenderedPageBreak/>
        <w:t>Youth</w:t>
      </w:r>
      <w:r>
        <w:rPr>
          <w:rStyle w:val="eop"/>
          <w:rFonts w:ascii="Gadugi" w:hAnsi="Gadugi" w:cs="Arial"/>
        </w:rPr>
        <w:t xml:space="preserve"> – a First Nations person who is at least twelve years old and below the age of majority pursuant to a First Nations,</w:t>
      </w:r>
      <w:r w:rsidR="00EF21CB">
        <w:rPr>
          <w:rStyle w:val="eop"/>
          <w:rFonts w:ascii="Gadugi" w:hAnsi="Gadugi" w:cs="Arial"/>
        </w:rPr>
        <w:t xml:space="preserve"> provincial or territorial law.</w:t>
      </w:r>
    </w:p>
    <w:p w14:paraId="00701835" w14:textId="2513C1F7" w:rsidR="00C622C7" w:rsidRPr="00EF21CB" w:rsidRDefault="00C622C7" w:rsidP="001451D5">
      <w:pPr>
        <w:rPr>
          <w:rFonts w:ascii="Gadugi" w:hAnsi="Gadugi" w:cs="Arial"/>
        </w:rPr>
      </w:pPr>
      <w:r>
        <w:rPr>
          <w:rFonts w:ascii="Gadugi" w:hAnsi="Gadugi" w:cs="Arial"/>
          <w:sz w:val="28"/>
          <w:szCs w:val="28"/>
          <w:u w:val="single"/>
        </w:rPr>
        <w:br w:type="page"/>
      </w:r>
    </w:p>
    <w:p w14:paraId="35DA4746" w14:textId="463C7E42" w:rsidR="008F1EEF" w:rsidRPr="00491E8A" w:rsidRDefault="008F1EEF" w:rsidP="004B4815">
      <w:pPr>
        <w:pStyle w:val="Heading1"/>
        <w:spacing w:line="240" w:lineRule="auto"/>
        <w:contextualSpacing/>
        <w:jc w:val="both"/>
        <w:rPr>
          <w:rFonts w:ascii="Gadugi" w:hAnsi="Gadugi" w:cs="Arial"/>
          <w:color w:val="auto"/>
          <w:u w:val="single"/>
        </w:rPr>
      </w:pPr>
      <w:bookmarkStart w:id="6" w:name="_Toc105773549"/>
      <w:r w:rsidRPr="00491E8A">
        <w:rPr>
          <w:rFonts w:ascii="Gadugi" w:hAnsi="Gadugi" w:cs="Arial"/>
          <w:color w:val="auto"/>
          <w:u w:val="single"/>
        </w:rPr>
        <w:lastRenderedPageBreak/>
        <w:t>About this toolkit</w:t>
      </w:r>
      <w:bookmarkEnd w:id="2"/>
      <w:bookmarkEnd w:id="3"/>
      <w:bookmarkEnd w:id="4"/>
      <w:bookmarkEnd w:id="5"/>
      <w:bookmarkEnd w:id="6"/>
    </w:p>
    <w:p w14:paraId="7610BA08" w14:textId="77777777" w:rsidR="00766E96" w:rsidRDefault="00766E96" w:rsidP="004B4815">
      <w:pPr>
        <w:spacing w:line="240" w:lineRule="auto"/>
        <w:contextualSpacing/>
        <w:jc w:val="both"/>
        <w:rPr>
          <w:rFonts w:ascii="Gadugi" w:hAnsi="Gadugi" w:cs="Arial"/>
          <w:color w:val="000000" w:themeColor="text1"/>
        </w:rPr>
      </w:pPr>
    </w:p>
    <w:p w14:paraId="64ED9697" w14:textId="2FA56CE0" w:rsidR="00C622C7" w:rsidRPr="00E97955" w:rsidRDefault="00D05534" w:rsidP="004B4815">
      <w:pPr>
        <w:spacing w:line="240" w:lineRule="auto"/>
        <w:contextualSpacing/>
        <w:jc w:val="both"/>
        <w:rPr>
          <w:rFonts w:ascii="Gadugi" w:hAnsi="Gadugi" w:cs="Arial"/>
          <w:color w:val="000000" w:themeColor="text1"/>
        </w:rPr>
      </w:pPr>
      <w:r w:rsidRPr="00392BC7">
        <w:rPr>
          <w:rFonts w:ascii="Gadugi" w:hAnsi="Gadugi" w:cs="Arial"/>
          <w:color w:val="000000" w:themeColor="text1"/>
        </w:rPr>
        <w:t xml:space="preserve">This toolkit will be updated regularly. </w:t>
      </w:r>
      <w:r w:rsidR="005372FA">
        <w:rPr>
          <w:rFonts w:ascii="Gadugi" w:hAnsi="Gadugi" w:cs="Arial"/>
          <w:color w:val="000000" w:themeColor="text1"/>
        </w:rPr>
        <w:t>P</w:t>
      </w:r>
      <w:r w:rsidRPr="00392BC7">
        <w:rPr>
          <w:rFonts w:ascii="Gadugi" w:hAnsi="Gadugi" w:cs="Arial"/>
          <w:color w:val="000000" w:themeColor="text1"/>
        </w:rPr>
        <w:t xml:space="preserve">lease check the </w:t>
      </w:r>
      <w:r w:rsidR="00961F82">
        <w:rPr>
          <w:rFonts w:ascii="Gadugi" w:hAnsi="Gadugi" w:cs="Arial"/>
          <w:color w:val="000000" w:themeColor="text1"/>
        </w:rPr>
        <w:t xml:space="preserve">version number </w:t>
      </w:r>
      <w:r w:rsidR="00323F01">
        <w:rPr>
          <w:rFonts w:ascii="Gadugi" w:hAnsi="Gadugi" w:cs="Arial"/>
          <w:color w:val="000000" w:themeColor="text1"/>
        </w:rPr>
        <w:t>identified on the cover</w:t>
      </w:r>
      <w:r w:rsidRPr="00392BC7">
        <w:rPr>
          <w:rFonts w:ascii="Gadugi" w:hAnsi="Gadugi" w:cs="Arial"/>
          <w:color w:val="000000" w:themeColor="text1"/>
        </w:rPr>
        <w:t xml:space="preserve"> to confirm </w:t>
      </w:r>
      <w:r w:rsidR="00323F01">
        <w:rPr>
          <w:rFonts w:ascii="Gadugi" w:hAnsi="Gadugi" w:cs="Arial"/>
          <w:color w:val="000000" w:themeColor="text1"/>
        </w:rPr>
        <w:t xml:space="preserve">you are viewing </w:t>
      </w:r>
      <w:r w:rsidR="00A550D4">
        <w:rPr>
          <w:rFonts w:ascii="Gadugi" w:hAnsi="Gadugi" w:cs="Arial"/>
          <w:color w:val="000000" w:themeColor="text1"/>
        </w:rPr>
        <w:t>an</w:t>
      </w:r>
      <w:r w:rsidR="00323F01">
        <w:rPr>
          <w:rFonts w:ascii="Gadugi" w:hAnsi="Gadugi" w:cs="Arial"/>
          <w:color w:val="000000" w:themeColor="text1"/>
        </w:rPr>
        <w:t xml:space="preserve"> up to date version. </w:t>
      </w:r>
    </w:p>
    <w:p w14:paraId="0CE6141B" w14:textId="490B5AD1" w:rsidR="00E97955" w:rsidRDefault="00E97955" w:rsidP="004B4815">
      <w:pPr>
        <w:spacing w:line="240" w:lineRule="auto"/>
        <w:contextualSpacing/>
        <w:jc w:val="both"/>
        <w:rPr>
          <w:rFonts w:ascii="Gadugi" w:hAnsi="Gadugi"/>
          <w:lang w:val="en-CA"/>
        </w:rPr>
      </w:pPr>
    </w:p>
    <w:p w14:paraId="34FBDC93" w14:textId="7FA8BF78" w:rsidR="00C700F3" w:rsidRPr="00C700F3" w:rsidRDefault="00C700F3" w:rsidP="00C700F3">
      <w:pPr>
        <w:keepNext/>
        <w:keepLines/>
        <w:spacing w:before="200" w:after="0" w:line="240" w:lineRule="auto"/>
        <w:contextualSpacing/>
        <w:jc w:val="both"/>
        <w:outlineLvl w:val="1"/>
        <w:rPr>
          <w:rFonts w:ascii="Gadugi" w:eastAsiaTheme="majorEastAsia" w:hAnsi="Gadugi" w:cs="Arial"/>
          <w:bCs/>
          <w:sz w:val="24"/>
          <w:szCs w:val="24"/>
        </w:rPr>
      </w:pPr>
      <w:r>
        <w:rPr>
          <w:rFonts w:ascii="Gadugi" w:eastAsiaTheme="majorEastAsia" w:hAnsi="Gadugi" w:cs="Arial"/>
          <w:b/>
          <w:bCs/>
          <w:sz w:val="24"/>
          <w:szCs w:val="24"/>
        </w:rPr>
        <w:t>Context</w:t>
      </w:r>
    </w:p>
    <w:p w14:paraId="4CBF91B9" w14:textId="0C0D5192" w:rsidR="00C700F3" w:rsidRDefault="00C700F3" w:rsidP="004B4815">
      <w:pPr>
        <w:spacing w:line="240" w:lineRule="auto"/>
        <w:contextualSpacing/>
        <w:jc w:val="both"/>
        <w:rPr>
          <w:rFonts w:ascii="Gadugi" w:hAnsi="Gadugi"/>
          <w:lang w:val="en-CA"/>
        </w:rPr>
      </w:pPr>
    </w:p>
    <w:tbl>
      <w:tblPr>
        <w:tblStyle w:val="TableGrid"/>
        <w:tblW w:w="0" w:type="auto"/>
        <w:tblLook w:val="04A0" w:firstRow="1" w:lastRow="0" w:firstColumn="1" w:lastColumn="0" w:noHBand="0" w:noVBand="1"/>
      </w:tblPr>
      <w:tblGrid>
        <w:gridCol w:w="9350"/>
      </w:tblGrid>
      <w:tr w:rsidR="00C700F3" w:rsidRPr="00D10608" w14:paraId="03D839B2" w14:textId="77777777" w:rsidTr="005708C6">
        <w:tc>
          <w:tcPr>
            <w:tcW w:w="9350" w:type="dxa"/>
            <w:shd w:val="clear" w:color="auto" w:fill="92CDDC" w:themeFill="accent5" w:themeFillTint="99"/>
          </w:tcPr>
          <w:p w14:paraId="5F5F5E1C" w14:textId="77777777" w:rsidR="00961F82" w:rsidRDefault="00961F82" w:rsidP="00E80003">
            <w:pPr>
              <w:contextualSpacing/>
              <w:jc w:val="both"/>
              <w:rPr>
                <w:rFonts w:ascii="Gadugi" w:hAnsi="Gadugi"/>
                <w:lang w:val="en-CA"/>
              </w:rPr>
            </w:pPr>
          </w:p>
          <w:p w14:paraId="3CC60487" w14:textId="4F85E998" w:rsidR="00C700F3" w:rsidRDefault="00C700F3" w:rsidP="00E80003">
            <w:pPr>
              <w:contextualSpacing/>
              <w:jc w:val="both"/>
              <w:rPr>
                <w:rFonts w:ascii="Gadugi" w:hAnsi="Gadugi"/>
                <w:lang w:val="en-CA"/>
              </w:rPr>
            </w:pPr>
            <w:r w:rsidRPr="00D10608">
              <w:rPr>
                <w:rFonts w:ascii="Gadugi" w:hAnsi="Gadugi"/>
                <w:lang w:val="en-CA"/>
              </w:rPr>
              <w:t>Youth exiting or leaving care due to having reached the age when mandated or legislated services end (usually at the age of majority) are often referred to as “aging out of care”. Services</w:t>
            </w:r>
            <w:r>
              <w:rPr>
                <w:rFonts w:ascii="Gadugi" w:hAnsi="Gadugi"/>
                <w:lang w:val="en-CA"/>
              </w:rPr>
              <w:t xml:space="preserve"> and supports</w:t>
            </w:r>
            <w:r w:rsidRPr="00D10608">
              <w:rPr>
                <w:rFonts w:ascii="Gadugi" w:hAnsi="Gadugi"/>
                <w:lang w:val="en-CA"/>
              </w:rPr>
              <w:t xml:space="preserve"> that are provided past the age of majority are often called post</w:t>
            </w:r>
            <w:r>
              <w:rPr>
                <w:rFonts w:ascii="Gadugi" w:hAnsi="Gadugi"/>
                <w:lang w:val="en-CA"/>
              </w:rPr>
              <w:t xml:space="preserve"> </w:t>
            </w:r>
            <w:r w:rsidRPr="00D10608">
              <w:rPr>
                <w:rFonts w:ascii="Gadugi" w:hAnsi="Gadugi"/>
                <w:lang w:val="en-CA"/>
              </w:rPr>
              <w:t xml:space="preserve">majority </w:t>
            </w:r>
            <w:r>
              <w:rPr>
                <w:rFonts w:ascii="Gadugi" w:hAnsi="Gadugi"/>
                <w:lang w:val="en-CA"/>
              </w:rPr>
              <w:t xml:space="preserve">services and </w:t>
            </w:r>
            <w:r w:rsidRPr="00D10608">
              <w:rPr>
                <w:rFonts w:ascii="Gadugi" w:hAnsi="Gadugi"/>
                <w:lang w:val="en-CA"/>
              </w:rPr>
              <w:t xml:space="preserve">supports. </w:t>
            </w:r>
          </w:p>
          <w:p w14:paraId="0DDD74D8" w14:textId="5237ABC8" w:rsidR="00961F82" w:rsidRPr="005708C6" w:rsidRDefault="00961F82" w:rsidP="00E80003">
            <w:pPr>
              <w:contextualSpacing/>
              <w:jc w:val="both"/>
              <w:rPr>
                <w:rFonts w:ascii="Gadugi" w:hAnsi="Gadugi"/>
                <w:lang w:val="en-CA"/>
              </w:rPr>
            </w:pPr>
          </w:p>
        </w:tc>
      </w:tr>
    </w:tbl>
    <w:p w14:paraId="00CE0387" w14:textId="28F89EB7" w:rsidR="00515817" w:rsidRPr="00336B25" w:rsidRDefault="00A33515" w:rsidP="004B4815">
      <w:pPr>
        <w:pStyle w:val="Heading2"/>
        <w:spacing w:line="240" w:lineRule="auto"/>
        <w:contextualSpacing/>
        <w:jc w:val="both"/>
        <w:rPr>
          <w:rFonts w:ascii="Gadugi" w:hAnsi="Gadugi" w:cs="Arial"/>
          <w:b w:val="0"/>
          <w:color w:val="auto"/>
          <w:sz w:val="24"/>
          <w:szCs w:val="24"/>
        </w:rPr>
      </w:pPr>
      <w:bookmarkStart w:id="7" w:name="_Toc105773550"/>
      <w:r w:rsidRPr="00336B25">
        <w:rPr>
          <w:rFonts w:ascii="Gadugi" w:hAnsi="Gadugi" w:cs="Arial"/>
          <w:color w:val="auto"/>
          <w:sz w:val="24"/>
          <w:szCs w:val="24"/>
        </w:rPr>
        <w:t>Background</w:t>
      </w:r>
      <w:bookmarkEnd w:id="7"/>
    </w:p>
    <w:p w14:paraId="0B17AD18" w14:textId="77777777" w:rsidR="00766E96" w:rsidRDefault="00766E96"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596D6857" w14:textId="164E1087" w:rsidR="001924FB" w:rsidRDefault="002B7C6A"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sidRPr="002B7C6A">
        <w:rPr>
          <w:rStyle w:val="normaltextrun"/>
          <w:rFonts w:ascii="Gadugi" w:hAnsi="Gadugi" w:cs="Arial"/>
          <w:sz w:val="22"/>
          <w:szCs w:val="22"/>
        </w:rPr>
        <w:t>Current evidence and research</w:t>
      </w:r>
      <w:r w:rsidR="001924FB">
        <w:rPr>
          <w:rStyle w:val="normaltextrun"/>
          <w:rFonts w:ascii="Gadugi" w:hAnsi="Gadugi" w:cs="Arial"/>
          <w:sz w:val="22"/>
          <w:szCs w:val="22"/>
        </w:rPr>
        <w:t xml:space="preserve"> </w:t>
      </w:r>
      <w:r w:rsidRPr="002B7C6A">
        <w:rPr>
          <w:rStyle w:val="normaltextrun"/>
          <w:rFonts w:ascii="Gadugi" w:hAnsi="Gadugi" w:cs="Arial"/>
          <w:sz w:val="22"/>
          <w:szCs w:val="22"/>
        </w:rPr>
        <w:t xml:space="preserve">suggests that to equitably support youth </w:t>
      </w:r>
      <w:r w:rsidR="0015290F">
        <w:rPr>
          <w:rStyle w:val="normaltextrun"/>
          <w:rFonts w:ascii="Gadugi" w:hAnsi="Gadugi" w:cs="Arial"/>
          <w:sz w:val="22"/>
          <w:szCs w:val="22"/>
        </w:rPr>
        <w:t>who will be leaving care, or young adults who have already left care</w:t>
      </w:r>
      <w:r w:rsidRPr="002B7C6A">
        <w:rPr>
          <w:rStyle w:val="normaltextrun"/>
          <w:rFonts w:ascii="Gadugi" w:hAnsi="Gadugi" w:cs="Arial"/>
          <w:sz w:val="22"/>
          <w:szCs w:val="22"/>
        </w:rPr>
        <w:t>, services need to be extended to at least 25 years of age</w:t>
      </w:r>
      <w:r w:rsidR="001213F3">
        <w:rPr>
          <w:rStyle w:val="normaltextrun"/>
          <w:rFonts w:ascii="Gadugi" w:hAnsi="Gadugi" w:cs="Arial"/>
          <w:sz w:val="22"/>
          <w:szCs w:val="22"/>
        </w:rPr>
        <w:t xml:space="preserve"> and beyond</w:t>
      </w:r>
      <w:r w:rsidRPr="002B7C6A">
        <w:rPr>
          <w:rStyle w:val="normaltextrun"/>
          <w:rFonts w:ascii="Gadugi" w:hAnsi="Gadugi" w:cs="Arial"/>
          <w:sz w:val="22"/>
          <w:szCs w:val="22"/>
        </w:rPr>
        <w:t xml:space="preserve">, many recommend a readiness approach to services. </w:t>
      </w:r>
    </w:p>
    <w:p w14:paraId="08BDF25B" w14:textId="77777777" w:rsidR="00961F82" w:rsidRDefault="00961F82"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1CB3E674" w14:textId="5A34E19F" w:rsidR="000B788A" w:rsidRDefault="00CE2B3D"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Pr>
          <w:rFonts w:ascii="Gadugi" w:hAnsi="Gadugi" w:cs="Arial"/>
          <w:noProof/>
          <w:sz w:val="22"/>
          <w:szCs w:val="22"/>
          <w:lang w:val="en-CA" w:eastAsia="en-CA"/>
        </w:rPr>
        <mc:AlternateContent>
          <mc:Choice Requires="wps">
            <w:drawing>
              <wp:anchor distT="0" distB="0" distL="114300" distR="114300" simplePos="0" relativeHeight="251671552" behindDoc="1" locked="0" layoutInCell="1" allowOverlap="1" wp14:anchorId="7844594E" wp14:editId="425B5C7D">
                <wp:simplePos x="0" y="0"/>
                <wp:positionH relativeFrom="column">
                  <wp:posOffset>-47501</wp:posOffset>
                </wp:positionH>
                <wp:positionV relativeFrom="paragraph">
                  <wp:posOffset>62099</wp:posOffset>
                </wp:positionV>
                <wp:extent cx="6062353" cy="1543792"/>
                <wp:effectExtent l="0" t="0" r="14605" b="227965"/>
                <wp:wrapNone/>
                <wp:docPr id="11" name="Rectangular Callout 11"/>
                <wp:cNvGraphicFramePr/>
                <a:graphic xmlns:a="http://schemas.openxmlformats.org/drawingml/2006/main">
                  <a:graphicData uri="http://schemas.microsoft.com/office/word/2010/wordprocessingShape">
                    <wps:wsp>
                      <wps:cNvSpPr/>
                      <wps:spPr>
                        <a:xfrm>
                          <a:off x="0" y="0"/>
                          <a:ext cx="6062353" cy="1543792"/>
                        </a:xfrm>
                        <a:prstGeom prst="wedgeRectCallou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D4D4B" w14:textId="77777777" w:rsidR="00FE36F0" w:rsidRDefault="00FE36F0" w:rsidP="005708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459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1" o:spid="_x0000_s1026" type="#_x0000_t61" style="position:absolute;left:0;text-align:left;margin-left:-3.75pt;margin-top:4.9pt;width:477.35pt;height:1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" adj="6300,24300" fillcolor="#d6e3bc [1302]" strokecolor="#d6e3bc [1302]" strokeweight="2pt">
                <v:textbox>
                  <w:txbxContent>
                    <w:p w14:paraId="102D4D4B" w14:textId="77777777" w:rsidR="00FE36F0" w:rsidRDefault="00FE36F0" w:rsidP="005708C6">
                      <w:pPr>
                        <w:jc w:val="center"/>
                      </w:pPr>
                    </w:p>
                  </w:txbxContent>
                </v:textbox>
              </v:shape>
            </w:pict>
          </mc:Fallback>
        </mc:AlternateContent>
      </w:r>
    </w:p>
    <w:p w14:paraId="254EF35E" w14:textId="35E23CC4" w:rsidR="000B788A" w:rsidRPr="00E83FA2" w:rsidRDefault="000B788A" w:rsidP="005708C6">
      <w:pPr>
        <w:pStyle w:val="paragraph"/>
        <w:spacing w:before="0" w:beforeAutospacing="0" w:after="0" w:afterAutospacing="0"/>
        <w:ind w:left="90"/>
        <w:contextualSpacing/>
        <w:textAlignment w:val="baseline"/>
        <w:rPr>
          <w:rStyle w:val="normaltextrun"/>
          <w:rFonts w:ascii="Gadugi" w:hAnsi="Gadugi" w:cs="Arial"/>
          <w:sz w:val="22"/>
          <w:szCs w:val="22"/>
        </w:rPr>
      </w:pPr>
      <w:r w:rsidRPr="00E83FA2">
        <w:rPr>
          <w:rStyle w:val="normaltextrun"/>
          <w:rFonts w:ascii="Gadugi" w:hAnsi="Gadugi" w:cs="Arial"/>
          <w:sz w:val="22"/>
          <w:szCs w:val="22"/>
        </w:rPr>
        <w:t xml:space="preserve">The </w:t>
      </w:r>
      <w:r w:rsidR="00CE2B3D" w:rsidRPr="00E83FA2">
        <w:rPr>
          <w:rStyle w:val="normaltextrun"/>
          <w:rFonts w:ascii="Gadugi" w:hAnsi="Gadugi" w:cs="Arial"/>
          <w:i/>
          <w:sz w:val="22"/>
          <w:szCs w:val="22"/>
        </w:rPr>
        <w:t>Children Back, Land Back: A Follow-Up Report of First Nations Youth In Care Advisors</w:t>
      </w:r>
      <w:r w:rsidR="00CE2B3D" w:rsidRPr="00E83FA2">
        <w:rPr>
          <w:rStyle w:val="normaltextrun"/>
          <w:rFonts w:ascii="Gadugi" w:hAnsi="Gadugi" w:cs="Arial"/>
          <w:sz w:val="22"/>
          <w:szCs w:val="22"/>
        </w:rPr>
        <w:t xml:space="preserve"> </w:t>
      </w:r>
      <w:r w:rsidRPr="00E83FA2">
        <w:rPr>
          <w:rStyle w:val="normaltextrun"/>
          <w:rFonts w:ascii="Gadugi" w:hAnsi="Gadugi" w:cs="Arial"/>
          <w:sz w:val="22"/>
          <w:szCs w:val="22"/>
        </w:rPr>
        <w:t xml:space="preserve">by the </w:t>
      </w:r>
      <w:r w:rsidR="00CE2B3D" w:rsidRPr="00E83FA2">
        <w:rPr>
          <w:rStyle w:val="normaltextrun"/>
          <w:rFonts w:ascii="Gadugi" w:hAnsi="Gadugi" w:cs="Arial"/>
          <w:sz w:val="22"/>
          <w:szCs w:val="22"/>
        </w:rPr>
        <w:t>Assembly of Seven Generations (</w:t>
      </w:r>
      <w:r w:rsidRPr="00E83FA2">
        <w:rPr>
          <w:rStyle w:val="normaltextrun"/>
          <w:rFonts w:ascii="Gadugi" w:hAnsi="Gadugi" w:cs="Arial"/>
          <w:sz w:val="22"/>
          <w:szCs w:val="22"/>
        </w:rPr>
        <w:t>A7G</w:t>
      </w:r>
      <w:r w:rsidR="00CE2B3D" w:rsidRPr="00E83FA2">
        <w:rPr>
          <w:rStyle w:val="normaltextrun"/>
          <w:rFonts w:ascii="Gadugi" w:hAnsi="Gadugi" w:cs="Arial"/>
          <w:sz w:val="22"/>
          <w:szCs w:val="22"/>
        </w:rPr>
        <w:t xml:space="preserve">), </w:t>
      </w:r>
      <w:hyperlink r:id="rId9" w:history="1">
        <w:r w:rsidR="00CE2B3D" w:rsidRPr="00E83FA2">
          <w:rPr>
            <w:rStyle w:val="Hyperlink"/>
            <w:rFonts w:ascii="Gadugi" w:hAnsi="Gadugi"/>
            <w:sz w:val="22"/>
            <w:szCs w:val="22"/>
          </w:rPr>
          <w:t>*79004_land_back_report_v5f.pdf (a7g.ca)</w:t>
        </w:r>
      </w:hyperlink>
      <w:r w:rsidR="00CE2B3D" w:rsidRPr="00E83FA2">
        <w:rPr>
          <w:rFonts w:ascii="Gadugi" w:hAnsi="Gadugi"/>
          <w:sz w:val="22"/>
          <w:szCs w:val="22"/>
        </w:rPr>
        <w:t>,</w:t>
      </w:r>
      <w:r w:rsidRPr="00E83FA2">
        <w:rPr>
          <w:rStyle w:val="normaltextrun"/>
          <w:rFonts w:ascii="Gadugi" w:hAnsi="Gadugi" w:cs="Arial"/>
          <w:sz w:val="22"/>
          <w:szCs w:val="22"/>
        </w:rPr>
        <w:t xml:space="preserve"> indicates the need for Canada to make systemic changes to improve</w:t>
      </w:r>
      <w:r w:rsidR="007A41A8">
        <w:rPr>
          <w:rStyle w:val="normaltextrun"/>
          <w:rFonts w:ascii="Gadugi" w:hAnsi="Gadugi" w:cs="Arial"/>
          <w:sz w:val="22"/>
          <w:szCs w:val="22"/>
        </w:rPr>
        <w:t xml:space="preserve"> the lives of youth within the</w:t>
      </w:r>
      <w:r w:rsidRPr="00E83FA2">
        <w:rPr>
          <w:rStyle w:val="normaltextrun"/>
          <w:rFonts w:ascii="Gadugi" w:hAnsi="Gadugi" w:cs="Arial"/>
          <w:sz w:val="22"/>
          <w:szCs w:val="22"/>
        </w:rPr>
        <w:t xml:space="preserve"> system </w:t>
      </w:r>
      <w:r w:rsidR="007A41A8">
        <w:rPr>
          <w:rStyle w:val="normaltextrun"/>
          <w:rFonts w:ascii="Gadugi" w:hAnsi="Gadugi" w:cs="Arial"/>
          <w:sz w:val="22"/>
          <w:szCs w:val="22"/>
        </w:rPr>
        <w:t xml:space="preserve"> of First Nations Child and Family Services </w:t>
      </w:r>
      <w:r w:rsidRPr="00E83FA2">
        <w:rPr>
          <w:rStyle w:val="normaltextrun"/>
          <w:rFonts w:ascii="Gadugi" w:hAnsi="Gadugi" w:cs="Arial"/>
          <w:sz w:val="22"/>
          <w:szCs w:val="22"/>
        </w:rPr>
        <w:t xml:space="preserve">and their transition out. The report emphasizes a need for improved and expanded resources </w:t>
      </w:r>
      <w:r w:rsidR="007A41A8">
        <w:rPr>
          <w:rStyle w:val="normaltextrun"/>
          <w:rFonts w:ascii="Gadugi" w:hAnsi="Gadugi" w:cs="Arial"/>
          <w:sz w:val="22"/>
          <w:szCs w:val="22"/>
        </w:rPr>
        <w:t>some examples being,</w:t>
      </w:r>
      <w:r w:rsidRPr="00E83FA2">
        <w:rPr>
          <w:rStyle w:val="normaltextrun"/>
          <w:rFonts w:ascii="Gadugi" w:hAnsi="Gadugi" w:cs="Arial"/>
          <w:sz w:val="22"/>
          <w:szCs w:val="22"/>
        </w:rPr>
        <w:t xml:space="preserve"> service navigators, employment opportunities, stable housing, mental health support, and access to foods</w:t>
      </w:r>
      <w:r w:rsidR="007A41A8">
        <w:rPr>
          <w:rStyle w:val="normaltextrun"/>
          <w:rFonts w:ascii="Gadugi" w:hAnsi="Gadugi" w:cs="Arial"/>
          <w:sz w:val="22"/>
          <w:szCs w:val="22"/>
        </w:rPr>
        <w:t>,</w:t>
      </w:r>
      <w:r w:rsidRPr="00E83FA2">
        <w:rPr>
          <w:rStyle w:val="normaltextrun"/>
          <w:rFonts w:ascii="Gadugi" w:hAnsi="Gadugi" w:cs="Arial"/>
          <w:sz w:val="22"/>
          <w:szCs w:val="22"/>
        </w:rPr>
        <w:t xml:space="preserve"> and to have these resources be provided in a non-judgmental, non-discriminatory way. </w:t>
      </w:r>
    </w:p>
    <w:p w14:paraId="75D84628" w14:textId="77777777" w:rsidR="00CE2B3D" w:rsidRPr="005708C6" w:rsidRDefault="00CE2B3D"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3955EDC8" w14:textId="77777777" w:rsidR="001924FB" w:rsidRDefault="001924FB"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61CC4154" w14:textId="375FB31F" w:rsidR="00795807" w:rsidRPr="00D771BC" w:rsidRDefault="00795807"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sidRPr="002B7C6A">
        <w:rPr>
          <w:rStyle w:val="normaltextrun"/>
          <w:rFonts w:ascii="Gadugi" w:hAnsi="Gadugi" w:cs="Arial"/>
          <w:sz w:val="22"/>
          <w:szCs w:val="22"/>
        </w:rPr>
        <w:t xml:space="preserve">Youth in care and </w:t>
      </w:r>
      <w:r w:rsidR="005372FA">
        <w:rPr>
          <w:rStyle w:val="normaltextrun"/>
          <w:rFonts w:ascii="Gadugi" w:hAnsi="Gadugi" w:cs="Arial"/>
          <w:sz w:val="22"/>
          <w:szCs w:val="22"/>
        </w:rPr>
        <w:t>young adults formerly</w:t>
      </w:r>
      <w:r w:rsidRPr="002B7C6A">
        <w:rPr>
          <w:rStyle w:val="normaltextrun"/>
          <w:rFonts w:ascii="Gadugi" w:hAnsi="Gadugi" w:cs="Arial"/>
          <w:sz w:val="22"/>
          <w:szCs w:val="22"/>
        </w:rPr>
        <w:t xml:space="preserve"> in care are a marginalized group with unique needs that require specific s</w:t>
      </w:r>
      <w:r w:rsidR="00C90CE6" w:rsidRPr="002B7C6A">
        <w:rPr>
          <w:rStyle w:val="normaltextrun"/>
          <w:rFonts w:ascii="Gadugi" w:hAnsi="Gadugi" w:cs="Arial"/>
          <w:sz w:val="22"/>
          <w:szCs w:val="22"/>
        </w:rPr>
        <w:t>upports. First Nations youth ag</w:t>
      </w:r>
      <w:r w:rsidRPr="002B7C6A">
        <w:rPr>
          <w:rStyle w:val="normaltextrun"/>
          <w:rFonts w:ascii="Gadugi" w:hAnsi="Gadugi" w:cs="Arial"/>
          <w:sz w:val="22"/>
          <w:szCs w:val="22"/>
        </w:rPr>
        <w:t xml:space="preserve">ing out of care </w:t>
      </w:r>
      <w:r w:rsidR="00C700F3">
        <w:rPr>
          <w:rStyle w:val="normaltextrun"/>
          <w:rFonts w:ascii="Gadugi" w:hAnsi="Gadugi" w:cs="Arial"/>
          <w:sz w:val="22"/>
          <w:szCs w:val="22"/>
        </w:rPr>
        <w:t xml:space="preserve">and young adults formerly in care </w:t>
      </w:r>
      <w:r w:rsidRPr="002B7C6A">
        <w:rPr>
          <w:rStyle w:val="normaltextrun"/>
          <w:rFonts w:ascii="Gadugi" w:hAnsi="Gadugi" w:cs="Arial"/>
          <w:sz w:val="22"/>
          <w:szCs w:val="22"/>
        </w:rPr>
        <w:t xml:space="preserve">may have higher needs </w:t>
      </w:r>
      <w:r w:rsidR="00B52EF6">
        <w:rPr>
          <w:rStyle w:val="normaltextrun"/>
          <w:rFonts w:ascii="Gadugi" w:hAnsi="Gadugi" w:cs="Arial"/>
          <w:sz w:val="22"/>
          <w:szCs w:val="22"/>
        </w:rPr>
        <w:t>due</w:t>
      </w:r>
      <w:r w:rsidR="00B52EF6" w:rsidRPr="002B7C6A">
        <w:rPr>
          <w:rStyle w:val="normaltextrun"/>
          <w:rFonts w:ascii="Gadugi" w:hAnsi="Gadugi" w:cs="Arial"/>
          <w:sz w:val="22"/>
          <w:szCs w:val="22"/>
        </w:rPr>
        <w:t xml:space="preserve"> </w:t>
      </w:r>
      <w:r w:rsidRPr="002B7C6A">
        <w:rPr>
          <w:rStyle w:val="normaltextrun"/>
          <w:rFonts w:ascii="Gadugi" w:hAnsi="Gadugi" w:cs="Arial"/>
          <w:sz w:val="22"/>
          <w:szCs w:val="22"/>
        </w:rPr>
        <w:t xml:space="preserve">to the multigenerational trauma of residential schools and hardships arising </w:t>
      </w:r>
      <w:r w:rsidRPr="00D771BC">
        <w:rPr>
          <w:rStyle w:val="normaltextrun"/>
          <w:rFonts w:ascii="Gadugi" w:hAnsi="Gadugi" w:cs="Arial"/>
          <w:sz w:val="22"/>
          <w:szCs w:val="22"/>
        </w:rPr>
        <w:t>from Canada’s discrimination</w:t>
      </w:r>
      <w:r w:rsidR="002171AA">
        <w:rPr>
          <w:rStyle w:val="normaltextrun"/>
          <w:rFonts w:ascii="Gadugi" w:hAnsi="Gadugi" w:cs="Arial"/>
          <w:sz w:val="22"/>
          <w:szCs w:val="22"/>
        </w:rPr>
        <w:t xml:space="preserve"> found by the Canada Human Rights Tribunal (CHRT)</w:t>
      </w:r>
      <w:r w:rsidRPr="00D771BC">
        <w:rPr>
          <w:rStyle w:val="normaltextrun"/>
          <w:rFonts w:ascii="Gadugi" w:hAnsi="Gadugi" w:cs="Arial"/>
          <w:sz w:val="22"/>
          <w:szCs w:val="22"/>
        </w:rPr>
        <w:t>.</w:t>
      </w:r>
    </w:p>
    <w:p w14:paraId="522B4180" w14:textId="5DEEABD8" w:rsidR="00795807" w:rsidRPr="00D771BC" w:rsidRDefault="00795807"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284374E8" w14:textId="2A335B53" w:rsidR="00D771BC" w:rsidRDefault="00D771BC" w:rsidP="00085EE5">
      <w:pPr>
        <w:pStyle w:val="paragraph"/>
        <w:spacing w:before="0" w:beforeAutospacing="0" w:after="0" w:afterAutospacing="0"/>
        <w:contextualSpacing/>
        <w:jc w:val="both"/>
        <w:textAlignment w:val="baseline"/>
        <w:rPr>
          <w:rFonts w:ascii="Gadugi" w:hAnsi="Gadugi"/>
          <w:sz w:val="22"/>
          <w:szCs w:val="22"/>
        </w:rPr>
      </w:pPr>
      <w:r w:rsidRPr="00D771BC">
        <w:rPr>
          <w:rFonts w:ascii="Gadugi" w:hAnsi="Gadugi"/>
          <w:sz w:val="22"/>
          <w:szCs w:val="22"/>
        </w:rPr>
        <w:lastRenderedPageBreak/>
        <w:t xml:space="preserve">A complaint was filed against Canada for discriminating against First Nations children living on reserve and in the Yukon with the </w:t>
      </w:r>
      <w:r w:rsidR="002171AA">
        <w:rPr>
          <w:rFonts w:ascii="Gadugi" w:hAnsi="Gadugi"/>
          <w:sz w:val="22"/>
          <w:szCs w:val="22"/>
        </w:rPr>
        <w:t>CHRT</w:t>
      </w:r>
      <w:r w:rsidRPr="00D771BC">
        <w:rPr>
          <w:rFonts w:ascii="Gadugi" w:hAnsi="Gadugi"/>
          <w:sz w:val="22"/>
          <w:szCs w:val="22"/>
        </w:rPr>
        <w:t xml:space="preserve"> in 2007. In 2016, the CHRT found that </w:t>
      </w:r>
      <w:r w:rsidR="0036505E">
        <w:rPr>
          <w:rFonts w:ascii="Gadugi" w:hAnsi="Gadugi"/>
          <w:sz w:val="22"/>
          <w:szCs w:val="22"/>
        </w:rPr>
        <w:t xml:space="preserve">Canada </w:t>
      </w:r>
      <w:r w:rsidR="00085EE5" w:rsidRPr="00085EE5">
        <w:rPr>
          <w:rFonts w:ascii="Gadugi" w:hAnsi="Gadugi" w:cs="Arial"/>
          <w:sz w:val="22"/>
          <w:szCs w:val="22"/>
          <w:shd w:val="clear" w:color="auto" w:fill="FFFFFF"/>
        </w:rPr>
        <w:t>discriminated in the provision of child and family services to First Nations on reserve and in the Yukon, on the basis of race, national or ethnic origin, by providing inequitable and insufficient funding for those services</w:t>
      </w:r>
      <w:r w:rsidR="00085EE5" w:rsidRPr="00085EE5">
        <w:rPr>
          <w:rFonts w:ascii="Gadugi" w:hAnsi="Gadugi" w:cs="Arial"/>
          <w:color w:val="333333"/>
          <w:sz w:val="22"/>
          <w:szCs w:val="22"/>
          <w:shd w:val="clear" w:color="auto" w:fill="FFFFFF"/>
        </w:rPr>
        <w:t>.</w:t>
      </w:r>
      <w:r w:rsidR="0036505E">
        <w:rPr>
          <w:rFonts w:ascii="Gadugi" w:hAnsi="Gadugi"/>
          <w:sz w:val="22"/>
          <w:szCs w:val="22"/>
        </w:rPr>
        <w:t xml:space="preserve"> Canada has been ordered to cease its discriminatory practice</w:t>
      </w:r>
      <w:r w:rsidR="00085EE5">
        <w:rPr>
          <w:rFonts w:ascii="Gadugi" w:hAnsi="Gadugi"/>
          <w:sz w:val="22"/>
          <w:szCs w:val="22"/>
        </w:rPr>
        <w:t>s</w:t>
      </w:r>
      <w:r w:rsidR="0036505E">
        <w:rPr>
          <w:rFonts w:ascii="Gadugi" w:hAnsi="Gadugi"/>
          <w:sz w:val="22"/>
          <w:szCs w:val="22"/>
        </w:rPr>
        <w:t xml:space="preserve">, take measures to reform </w:t>
      </w:r>
      <w:r w:rsidR="006824E0">
        <w:rPr>
          <w:rFonts w:ascii="Gadugi" w:hAnsi="Gadugi"/>
          <w:sz w:val="22"/>
          <w:szCs w:val="22"/>
        </w:rPr>
        <w:t>t</w:t>
      </w:r>
      <w:r w:rsidR="006824E0" w:rsidRPr="006824E0">
        <w:rPr>
          <w:rFonts w:ascii="Gadugi" w:hAnsi="Gadugi"/>
          <w:sz w:val="22"/>
          <w:szCs w:val="22"/>
        </w:rPr>
        <w:t xml:space="preserve">he First Nations Child and Family Services (FNCFS) Program </w:t>
      </w:r>
      <w:r w:rsidR="0036505E">
        <w:rPr>
          <w:rFonts w:ascii="Gadugi" w:hAnsi="Gadugi"/>
          <w:sz w:val="22"/>
          <w:szCs w:val="22"/>
        </w:rPr>
        <w:t xml:space="preserve">and prevent the </w:t>
      </w:r>
      <w:r w:rsidR="0036505E" w:rsidRPr="00A550D4">
        <w:rPr>
          <w:rFonts w:ascii="Gadugi" w:hAnsi="Gadugi"/>
          <w:sz w:val="22"/>
          <w:szCs w:val="22"/>
        </w:rPr>
        <w:t>discrimination from continuing</w:t>
      </w:r>
      <w:r w:rsidR="005F0704" w:rsidRPr="00A550D4">
        <w:rPr>
          <w:rFonts w:ascii="Gadugi" w:hAnsi="Gadugi"/>
          <w:sz w:val="22"/>
          <w:szCs w:val="22"/>
        </w:rPr>
        <w:t xml:space="preserve"> </w:t>
      </w:r>
      <w:r w:rsidRPr="00A550D4">
        <w:rPr>
          <w:rStyle w:val="normaltextrun"/>
          <w:rFonts w:ascii="Gadugi" w:hAnsi="Gadugi" w:cs="Arial"/>
          <w:sz w:val="22"/>
          <w:szCs w:val="22"/>
        </w:rPr>
        <w:t xml:space="preserve">(the </w:t>
      </w:r>
      <w:r w:rsidR="002171AA" w:rsidRPr="00A550D4">
        <w:rPr>
          <w:rStyle w:val="normaltextrun"/>
          <w:rFonts w:ascii="Gadugi" w:hAnsi="Gadugi" w:cs="Arial"/>
          <w:sz w:val="22"/>
          <w:szCs w:val="22"/>
        </w:rPr>
        <w:t xml:space="preserve">2016 CHRT </w:t>
      </w:r>
      <w:r w:rsidRPr="00A550D4">
        <w:rPr>
          <w:rStyle w:val="normaltextrun"/>
          <w:rFonts w:ascii="Gadugi" w:hAnsi="Gadugi" w:cs="Arial"/>
          <w:sz w:val="22"/>
          <w:szCs w:val="22"/>
        </w:rPr>
        <w:t>decision can be found</w:t>
      </w:r>
      <w:r w:rsidR="00A550D4" w:rsidRPr="00A550D4">
        <w:rPr>
          <w:rStyle w:val="normaltextrun"/>
          <w:rFonts w:ascii="Gadugi" w:hAnsi="Gadugi" w:cs="Arial"/>
          <w:sz w:val="22"/>
          <w:szCs w:val="22"/>
        </w:rPr>
        <w:t xml:space="preserve"> by following this link:</w:t>
      </w:r>
      <w:r w:rsidR="00A550D4" w:rsidRPr="00A550D4">
        <w:rPr>
          <w:rFonts w:ascii="Gadugi" w:hAnsi="Gadugi"/>
          <w:sz w:val="22"/>
          <w:szCs w:val="22"/>
        </w:rPr>
        <w:t xml:space="preserve"> </w:t>
      </w:r>
      <w:hyperlink r:id="rId10" w:history="1">
        <w:r w:rsidR="00A550D4" w:rsidRPr="00A550D4">
          <w:rPr>
            <w:rStyle w:val="Hyperlink"/>
            <w:rFonts w:ascii="Gadugi" w:hAnsi="Gadugi"/>
            <w:sz w:val="22"/>
            <w:szCs w:val="22"/>
          </w:rPr>
          <w:t>First Nations Child and Family Caring Society of Canada et al. v. Attorney General of Canada (for the Minister of Indian and Northern Affairs Canada) - Canadian Human Rights Tribunal (chrt-tcdp.gc.ca)</w:t>
        </w:r>
      </w:hyperlink>
      <w:r w:rsidRPr="00A550D4">
        <w:rPr>
          <w:rFonts w:ascii="Gadugi" w:hAnsi="Gadugi"/>
          <w:sz w:val="22"/>
          <w:szCs w:val="22"/>
        </w:rPr>
        <w:t>).</w:t>
      </w:r>
      <w:r w:rsidRPr="00D771BC">
        <w:rPr>
          <w:rFonts w:ascii="Gadugi" w:hAnsi="Gadugi"/>
          <w:sz w:val="22"/>
          <w:szCs w:val="22"/>
        </w:rPr>
        <w:t xml:space="preserve"> </w:t>
      </w:r>
    </w:p>
    <w:p w14:paraId="1C46945A" w14:textId="5D965451" w:rsidR="00C56CAA" w:rsidRDefault="00C56CAA" w:rsidP="00C56CAA">
      <w:pPr>
        <w:pStyle w:val="paragraph"/>
        <w:spacing w:before="0" w:beforeAutospacing="0" w:after="0" w:afterAutospacing="0"/>
        <w:contextualSpacing/>
        <w:jc w:val="both"/>
        <w:textAlignment w:val="baseline"/>
        <w:rPr>
          <w:rFonts w:ascii="Gadugi" w:hAnsi="Gadugi"/>
          <w:sz w:val="22"/>
          <w:szCs w:val="22"/>
        </w:rPr>
      </w:pPr>
    </w:p>
    <w:p w14:paraId="6B2D8263" w14:textId="2BD778D2" w:rsidR="006824E0" w:rsidRDefault="006824E0" w:rsidP="005708C6">
      <w:pPr>
        <w:pStyle w:val="paragraph"/>
        <w:spacing w:after="0"/>
        <w:contextualSpacing/>
        <w:jc w:val="both"/>
        <w:textAlignment w:val="baseline"/>
        <w:rPr>
          <w:rFonts w:ascii="Gadugi" w:hAnsi="Gadugi"/>
          <w:sz w:val="22"/>
          <w:szCs w:val="22"/>
        </w:rPr>
      </w:pPr>
      <w:r>
        <w:rPr>
          <w:rFonts w:ascii="Gadugi" w:hAnsi="Gadugi"/>
          <w:sz w:val="22"/>
          <w:szCs w:val="22"/>
        </w:rPr>
        <w:t>For comprehensive information on the 2018 CHRT 4 decision, the First Nations Child and Family Caring Society of Canada has prepared, “</w:t>
      </w:r>
      <w:r w:rsidRPr="006824E0">
        <w:rPr>
          <w:rFonts w:ascii="Gadugi" w:hAnsi="Gadugi"/>
          <w:sz w:val="22"/>
          <w:szCs w:val="22"/>
        </w:rPr>
        <w:t>First Nations Child and Family</w:t>
      </w:r>
      <w:r>
        <w:rPr>
          <w:rFonts w:ascii="Gadugi" w:hAnsi="Gadugi"/>
          <w:sz w:val="22"/>
          <w:szCs w:val="22"/>
        </w:rPr>
        <w:t xml:space="preserve"> Service Agency Funding Changes </w:t>
      </w:r>
      <w:r w:rsidRPr="006824E0">
        <w:rPr>
          <w:rFonts w:ascii="Gadugi" w:hAnsi="Gadugi"/>
          <w:sz w:val="22"/>
          <w:szCs w:val="22"/>
        </w:rPr>
        <w:t>per the Canadian Human Rights Tribunal</w:t>
      </w:r>
      <w:r>
        <w:rPr>
          <w:rFonts w:ascii="Gadugi" w:hAnsi="Gadugi"/>
          <w:sz w:val="22"/>
          <w:szCs w:val="22"/>
        </w:rPr>
        <w:t xml:space="preserve">” [January 2, 2019] information sheet, which can be found at this link: </w:t>
      </w:r>
      <w:hyperlink r:id="rId11" w:history="1">
        <w:r w:rsidRPr="005D75D8">
          <w:rPr>
            <w:rStyle w:val="Hyperlink"/>
            <w:rFonts w:ascii="Gadugi" w:hAnsi="Gadugi"/>
            <w:sz w:val="22"/>
            <w:szCs w:val="22"/>
          </w:rPr>
          <w:t>https://fncaringsociety.com/sites/default/files/fncfsa_funding_changes_0.pdf</w:t>
        </w:r>
      </w:hyperlink>
      <w:r>
        <w:rPr>
          <w:rFonts w:ascii="Gadugi" w:hAnsi="Gadugi"/>
          <w:sz w:val="22"/>
          <w:szCs w:val="22"/>
        </w:rPr>
        <w:t xml:space="preserve"> </w:t>
      </w:r>
    </w:p>
    <w:p w14:paraId="303E5C03" w14:textId="2CCB59B9" w:rsidR="006824E0" w:rsidRPr="00C56CAA" w:rsidRDefault="006824E0" w:rsidP="006824E0">
      <w:pPr>
        <w:pStyle w:val="paragraph"/>
        <w:spacing w:before="0" w:beforeAutospacing="0" w:after="0" w:afterAutospacing="0"/>
        <w:contextualSpacing/>
        <w:jc w:val="both"/>
        <w:textAlignment w:val="baseline"/>
        <w:rPr>
          <w:rFonts w:ascii="Gadugi" w:hAnsi="Gadugi"/>
          <w:sz w:val="22"/>
          <w:szCs w:val="22"/>
        </w:rPr>
      </w:pPr>
    </w:p>
    <w:p w14:paraId="00939728" w14:textId="045C3E86" w:rsidR="00EA56DB" w:rsidRPr="00C56CAA" w:rsidRDefault="00515817" w:rsidP="00C56CAA">
      <w:pPr>
        <w:pStyle w:val="NormalWeb"/>
        <w:spacing w:before="0" w:beforeAutospacing="0" w:after="120" w:afterAutospacing="0"/>
        <w:contextualSpacing/>
        <w:jc w:val="both"/>
        <w:rPr>
          <w:rStyle w:val="normaltextrun"/>
          <w:rFonts w:ascii="Gadugi" w:hAnsi="Gadugi" w:cs="Arial"/>
          <w:color w:val="000000"/>
          <w:sz w:val="22"/>
          <w:szCs w:val="22"/>
        </w:rPr>
      </w:pPr>
      <w:r w:rsidRPr="00F765B9">
        <w:rPr>
          <w:rStyle w:val="normaltextrun"/>
          <w:rFonts w:ascii="Gadugi" w:hAnsi="Gadugi" w:cs="Arial"/>
          <w:sz w:val="22"/>
          <w:szCs w:val="22"/>
        </w:rPr>
        <w:lastRenderedPageBreak/>
        <w:t xml:space="preserve">The FNCFS Program funds prevention and protection services to support the safety and well-being of First Nations children, youth, young adults, and families who ordinarily live on reserve and in the Yukon. In response to current programmatic gaps and </w:t>
      </w:r>
      <w:r w:rsidR="00C56CAA">
        <w:rPr>
          <w:rStyle w:val="normaltextrun"/>
          <w:rFonts w:ascii="Gadugi" w:hAnsi="Gadugi" w:cs="Arial"/>
          <w:sz w:val="22"/>
          <w:szCs w:val="22"/>
        </w:rPr>
        <w:t>as</w:t>
      </w:r>
      <w:r w:rsidR="00C56CAA" w:rsidRPr="00C56CAA">
        <w:rPr>
          <w:rFonts w:ascii="Gadugi" w:hAnsi="Gadugi" w:cs="Arial"/>
          <w:sz w:val="22"/>
          <w:szCs w:val="22"/>
        </w:rPr>
        <w:t xml:space="preserve"> a result of a joint consent order issued by the </w:t>
      </w:r>
      <w:r w:rsidR="00C56CAA">
        <w:rPr>
          <w:rFonts w:ascii="Gadugi" w:hAnsi="Gadugi" w:cs="Arial"/>
          <w:sz w:val="22"/>
          <w:szCs w:val="22"/>
        </w:rPr>
        <w:t>CHRT</w:t>
      </w:r>
      <w:r w:rsidR="00C56CAA" w:rsidRPr="00C56CAA">
        <w:rPr>
          <w:rFonts w:ascii="Gadugi" w:hAnsi="Gadugi" w:cs="Arial"/>
          <w:sz w:val="22"/>
          <w:szCs w:val="22"/>
        </w:rPr>
        <w:t xml:space="preserve"> in the immediate measures order (</w:t>
      </w:r>
      <w:hyperlink r:id="rId12" w:history="1">
        <w:r w:rsidR="00C56CAA" w:rsidRPr="00C56CAA">
          <w:rPr>
            <w:rStyle w:val="Hyperlink"/>
            <w:rFonts w:ascii="Gadugi" w:hAnsi="Gadugi" w:cs="Arial"/>
            <w:sz w:val="22"/>
            <w:szCs w:val="22"/>
          </w:rPr>
          <w:t>2022 CHRT 8</w:t>
        </w:r>
      </w:hyperlink>
      <w:r w:rsidR="00C56CAA" w:rsidRPr="00C56CAA">
        <w:rPr>
          <w:rFonts w:ascii="Gadugi" w:hAnsi="Gadugi" w:cs="Arial"/>
          <w:sz w:val="22"/>
          <w:szCs w:val="22"/>
        </w:rPr>
        <w:t>), Canada, agreed, as part of long term form of the FNCFS Program to</w:t>
      </w:r>
      <w:r w:rsidR="00C56CAA">
        <w:rPr>
          <w:rFonts w:ascii="Gadugi" w:hAnsi="Gadugi" w:cs="Arial"/>
          <w:sz w:val="22"/>
          <w:szCs w:val="22"/>
        </w:rPr>
        <w:t xml:space="preserve"> fund </w:t>
      </w:r>
      <w:r w:rsidR="00C50FDA">
        <w:rPr>
          <w:rStyle w:val="normaltextrun"/>
          <w:rFonts w:ascii="Gadugi" w:hAnsi="Gadugi" w:cs="Arial"/>
          <w:sz w:val="22"/>
          <w:szCs w:val="22"/>
        </w:rPr>
        <w:t xml:space="preserve">expanded </w:t>
      </w:r>
      <w:r w:rsidRPr="00F765B9">
        <w:rPr>
          <w:rStyle w:val="normaltextrun"/>
          <w:rFonts w:ascii="Gadugi" w:hAnsi="Gadugi" w:cs="Arial"/>
          <w:sz w:val="22"/>
          <w:szCs w:val="22"/>
        </w:rPr>
        <w:t>post-majority services</w:t>
      </w:r>
      <w:r w:rsidR="00C90CE6" w:rsidRPr="00F765B9">
        <w:rPr>
          <w:rStyle w:val="normaltextrun"/>
          <w:rFonts w:ascii="Gadugi" w:hAnsi="Gadugi" w:cs="Arial"/>
          <w:sz w:val="22"/>
          <w:szCs w:val="22"/>
        </w:rPr>
        <w:t xml:space="preserve"> up to an individual’s </w:t>
      </w:r>
      <w:r w:rsidRPr="00F765B9">
        <w:rPr>
          <w:rStyle w:val="normaltextrun"/>
          <w:rFonts w:ascii="Gadugi" w:hAnsi="Gadugi" w:cs="Arial"/>
          <w:sz w:val="22"/>
          <w:szCs w:val="22"/>
        </w:rPr>
        <w:t>26th birthday</w:t>
      </w:r>
      <w:r w:rsidR="001213F3">
        <w:rPr>
          <w:rStyle w:val="normaltextrun"/>
          <w:rFonts w:ascii="Gadugi" w:hAnsi="Gadugi" w:cs="Arial"/>
          <w:sz w:val="22"/>
          <w:szCs w:val="22"/>
        </w:rPr>
        <w:t xml:space="preserve"> </w:t>
      </w:r>
      <w:r w:rsidR="001213F3" w:rsidRPr="001213F3">
        <w:rPr>
          <w:rStyle w:val="normaltextrun"/>
          <w:rFonts w:ascii="Gadugi" w:hAnsi="Gadugi" w:cs="Arial"/>
          <w:sz w:val="22"/>
          <w:szCs w:val="22"/>
        </w:rPr>
        <w:t>or to the age as defined in Provincial/Yukon legislation (whichever is greater)</w:t>
      </w:r>
      <w:r w:rsidR="00A33515" w:rsidRPr="00EA56DB">
        <w:rPr>
          <w:rStyle w:val="normaltextrun"/>
          <w:rFonts w:ascii="Gadugi" w:hAnsi="Gadugi" w:cs="Arial"/>
          <w:sz w:val="22"/>
          <w:szCs w:val="22"/>
        </w:rPr>
        <w:t>.</w:t>
      </w:r>
      <w:r w:rsidRPr="00F765B9">
        <w:rPr>
          <w:rStyle w:val="normaltextrun"/>
          <w:rFonts w:ascii="Gadugi" w:hAnsi="Gadugi" w:cs="Arial"/>
          <w:sz w:val="22"/>
          <w:szCs w:val="22"/>
        </w:rPr>
        <w:t xml:space="preserve"> </w:t>
      </w:r>
      <w:r w:rsidR="00A33515" w:rsidRPr="00F765B9">
        <w:rPr>
          <w:rStyle w:val="normaltextrun"/>
          <w:rFonts w:ascii="Gadugi" w:hAnsi="Gadugi" w:cs="Arial"/>
          <w:sz w:val="22"/>
          <w:szCs w:val="22"/>
        </w:rPr>
        <w:t>Service</w:t>
      </w:r>
      <w:r w:rsidR="00517725">
        <w:rPr>
          <w:rStyle w:val="normaltextrun"/>
          <w:rFonts w:ascii="Gadugi" w:hAnsi="Gadugi" w:cs="Arial"/>
          <w:sz w:val="22"/>
          <w:szCs w:val="22"/>
        </w:rPr>
        <w:t xml:space="preserve"> delivery has also been extended</w:t>
      </w:r>
      <w:r w:rsidR="00A33515" w:rsidRPr="00F765B9">
        <w:rPr>
          <w:rStyle w:val="normaltextrun"/>
          <w:rFonts w:ascii="Gadugi" w:hAnsi="Gadugi" w:cs="Arial"/>
          <w:sz w:val="22"/>
          <w:szCs w:val="22"/>
        </w:rPr>
        <w:t xml:space="preserve"> to include</w:t>
      </w:r>
      <w:r w:rsidRPr="00F765B9">
        <w:rPr>
          <w:rStyle w:val="normaltextrun"/>
          <w:rFonts w:ascii="Gadugi" w:hAnsi="Gadugi" w:cs="Arial"/>
          <w:sz w:val="22"/>
          <w:szCs w:val="22"/>
        </w:rPr>
        <w:t xml:space="preserve"> </w:t>
      </w:r>
      <w:r w:rsidR="002B5444">
        <w:rPr>
          <w:rStyle w:val="normaltextrun"/>
          <w:rFonts w:ascii="Gadugi" w:hAnsi="Gadugi" w:cs="Arial"/>
          <w:sz w:val="22"/>
          <w:szCs w:val="22"/>
        </w:rPr>
        <w:t xml:space="preserve">both </w:t>
      </w:r>
      <w:r w:rsidRPr="00F765B9">
        <w:rPr>
          <w:rStyle w:val="normaltextrun"/>
          <w:rFonts w:ascii="Gadugi" w:hAnsi="Gadugi" w:cs="Arial"/>
          <w:sz w:val="22"/>
          <w:szCs w:val="22"/>
        </w:rPr>
        <w:t>First Nati</w:t>
      </w:r>
      <w:r w:rsidR="00A33515" w:rsidRPr="00F765B9">
        <w:rPr>
          <w:rStyle w:val="normaltextrun"/>
          <w:rFonts w:ascii="Gadugi" w:hAnsi="Gadugi" w:cs="Arial"/>
          <w:sz w:val="22"/>
          <w:szCs w:val="22"/>
        </w:rPr>
        <w:t>ons and First Nations authorized service</w:t>
      </w:r>
      <w:r w:rsidRPr="00F765B9">
        <w:rPr>
          <w:rStyle w:val="normaltextrun"/>
          <w:rFonts w:ascii="Gadugi" w:hAnsi="Gadugi" w:cs="Arial"/>
          <w:sz w:val="22"/>
          <w:szCs w:val="22"/>
        </w:rPr>
        <w:t xml:space="preserve"> providers.</w:t>
      </w:r>
      <w:r w:rsidRPr="00F765B9">
        <w:rPr>
          <w:rStyle w:val="eop"/>
          <w:rFonts w:ascii="Gadugi" w:hAnsi="Gadugi" w:cs="Arial"/>
          <w:sz w:val="22"/>
          <w:szCs w:val="22"/>
        </w:rPr>
        <w:t> </w:t>
      </w:r>
      <w:r w:rsidRPr="00F765B9">
        <w:rPr>
          <w:rStyle w:val="normaltextrun"/>
          <w:rFonts w:ascii="Gadugi" w:hAnsi="Gadugi" w:cs="Arial"/>
          <w:sz w:val="22"/>
          <w:szCs w:val="22"/>
        </w:rPr>
        <w:t xml:space="preserve">The implementation of post-majority care services started on April 1, </w:t>
      </w:r>
      <w:r w:rsidRPr="00D30446">
        <w:rPr>
          <w:rStyle w:val="normaltextrun"/>
          <w:rFonts w:ascii="Gadugi" w:hAnsi="Gadugi" w:cs="Arial"/>
          <w:sz w:val="22"/>
          <w:szCs w:val="22"/>
        </w:rPr>
        <w:t>2022</w:t>
      </w:r>
      <w:r w:rsidR="00227AA4">
        <w:rPr>
          <w:rStyle w:val="normaltextrun"/>
          <w:rFonts w:ascii="Gadugi" w:hAnsi="Gadugi" w:cs="Arial"/>
          <w:sz w:val="22"/>
          <w:szCs w:val="22"/>
        </w:rPr>
        <w:t xml:space="preserve">, as a step toward </w:t>
      </w:r>
      <w:r w:rsidR="003732DC">
        <w:rPr>
          <w:rStyle w:val="normaltextrun"/>
          <w:rFonts w:ascii="Gadugi" w:hAnsi="Gadugi" w:cs="Arial"/>
          <w:sz w:val="22"/>
          <w:szCs w:val="22"/>
        </w:rPr>
        <w:t xml:space="preserve">FNCFS Program </w:t>
      </w:r>
      <w:r w:rsidR="00227AA4">
        <w:rPr>
          <w:rStyle w:val="normaltextrun"/>
          <w:rFonts w:ascii="Gadugi" w:hAnsi="Gadugi" w:cs="Arial"/>
          <w:sz w:val="22"/>
          <w:szCs w:val="22"/>
        </w:rPr>
        <w:t>reform</w:t>
      </w:r>
      <w:r w:rsidR="00DD274A">
        <w:rPr>
          <w:rStyle w:val="normaltextrun"/>
          <w:rFonts w:ascii="Gadugi" w:hAnsi="Gadugi" w:cs="Arial"/>
          <w:sz w:val="22"/>
          <w:szCs w:val="22"/>
        </w:rPr>
        <w:t xml:space="preserve">, </w:t>
      </w:r>
      <w:r w:rsidR="00DD274A" w:rsidRPr="00B203ED">
        <w:rPr>
          <w:rStyle w:val="normaltextrun"/>
          <w:rFonts w:ascii="Gadugi" w:hAnsi="Gadugi" w:cs="Arial"/>
          <w:sz w:val="22"/>
          <w:szCs w:val="22"/>
        </w:rPr>
        <w:t>and eligible expenses c</w:t>
      </w:r>
      <w:r w:rsidR="00B203ED" w:rsidRPr="005708C6">
        <w:rPr>
          <w:rStyle w:val="normaltextrun"/>
          <w:rFonts w:ascii="Gadugi" w:hAnsi="Gadugi" w:cs="Arial"/>
          <w:sz w:val="22"/>
          <w:szCs w:val="22"/>
        </w:rPr>
        <w:t>an be incurred retro-actively from</w:t>
      </w:r>
      <w:r w:rsidR="00DD274A" w:rsidRPr="00B203ED">
        <w:rPr>
          <w:rStyle w:val="normaltextrun"/>
          <w:rFonts w:ascii="Gadugi" w:hAnsi="Gadugi" w:cs="Arial"/>
          <w:sz w:val="22"/>
          <w:szCs w:val="22"/>
        </w:rPr>
        <w:t xml:space="preserve"> April 1, 2022</w:t>
      </w:r>
      <w:r w:rsidR="00DB0174" w:rsidRPr="00B203ED">
        <w:rPr>
          <w:rStyle w:val="normaltextrun"/>
          <w:rFonts w:ascii="Gadugi" w:hAnsi="Gadugi" w:cs="Arial"/>
          <w:sz w:val="22"/>
          <w:szCs w:val="22"/>
        </w:rPr>
        <w:t>.</w:t>
      </w:r>
    </w:p>
    <w:p w14:paraId="6AF14AA1" w14:textId="77777777" w:rsidR="00EA56DB" w:rsidRPr="00F765B9" w:rsidRDefault="00EA56DB" w:rsidP="00E64C43">
      <w:pPr>
        <w:pStyle w:val="paragraph"/>
        <w:spacing w:before="0" w:beforeAutospacing="0" w:after="0" w:afterAutospacing="0"/>
        <w:jc w:val="both"/>
        <w:textAlignment w:val="baseline"/>
        <w:rPr>
          <w:rStyle w:val="normaltextrun"/>
          <w:rFonts w:ascii="Gadugi" w:hAnsi="Gadugi" w:cs="Arial"/>
          <w:sz w:val="22"/>
          <w:szCs w:val="22"/>
        </w:rPr>
      </w:pPr>
    </w:p>
    <w:tbl>
      <w:tblPr>
        <w:tblStyle w:val="TableGrid"/>
        <w:tblW w:w="0" w:type="auto"/>
        <w:tblLook w:val="04A0" w:firstRow="1" w:lastRow="0" w:firstColumn="1" w:lastColumn="0" w:noHBand="0" w:noVBand="1"/>
      </w:tblPr>
      <w:tblGrid>
        <w:gridCol w:w="9350"/>
      </w:tblGrid>
      <w:tr w:rsidR="00A33515" w:rsidRPr="00F765B9" w14:paraId="583DEF02" w14:textId="77777777" w:rsidTr="00A33515">
        <w:tc>
          <w:tcPr>
            <w:tcW w:w="9350" w:type="dxa"/>
            <w:shd w:val="clear" w:color="auto" w:fill="92CDDC" w:themeFill="accent5" w:themeFillTint="99"/>
          </w:tcPr>
          <w:p w14:paraId="11711DDB" w14:textId="77777777" w:rsidR="00A33515" w:rsidRPr="00F765B9" w:rsidRDefault="00A33515" w:rsidP="00E64C43">
            <w:pPr>
              <w:pStyle w:val="paragraph"/>
              <w:spacing w:before="0" w:beforeAutospacing="0" w:after="0" w:afterAutospacing="0"/>
              <w:jc w:val="both"/>
              <w:textAlignment w:val="baseline"/>
              <w:rPr>
                <w:rStyle w:val="normaltextrun"/>
                <w:rFonts w:ascii="Gadugi" w:hAnsi="Gadugi" w:cs="Arial"/>
                <w:sz w:val="22"/>
                <w:szCs w:val="22"/>
              </w:rPr>
            </w:pPr>
          </w:p>
          <w:p w14:paraId="217B8D87" w14:textId="13BA69D8" w:rsidR="00A33515" w:rsidRPr="00F765B9" w:rsidRDefault="00A33515" w:rsidP="004B4815">
            <w:pPr>
              <w:pStyle w:val="paragraph"/>
              <w:spacing w:before="0" w:beforeAutospacing="0" w:after="0" w:afterAutospacing="0"/>
              <w:jc w:val="both"/>
              <w:textAlignment w:val="baseline"/>
              <w:rPr>
                <w:rStyle w:val="eop"/>
                <w:rFonts w:ascii="Gadugi" w:hAnsi="Gadugi" w:cs="Arial"/>
                <w:sz w:val="22"/>
                <w:szCs w:val="22"/>
              </w:rPr>
            </w:pPr>
            <w:r w:rsidRPr="00F765B9">
              <w:rPr>
                <w:rStyle w:val="normaltextrun"/>
                <w:rFonts w:ascii="Gadugi" w:hAnsi="Gadugi" w:cs="Arial"/>
                <w:sz w:val="22"/>
                <w:szCs w:val="22"/>
              </w:rPr>
              <w:t xml:space="preserve">Funding for post majority care will support the </w:t>
            </w:r>
            <w:r w:rsidR="00B52EF6" w:rsidRPr="00F765B9">
              <w:rPr>
                <w:rStyle w:val="normaltextrun"/>
                <w:rFonts w:ascii="Gadugi" w:hAnsi="Gadugi" w:cs="Arial"/>
                <w:sz w:val="22"/>
                <w:szCs w:val="22"/>
              </w:rPr>
              <w:t>delivery</w:t>
            </w:r>
            <w:r w:rsidRPr="00F765B9">
              <w:rPr>
                <w:rStyle w:val="normaltextrun"/>
                <w:rFonts w:ascii="Gadugi" w:hAnsi="Gadugi" w:cs="Arial"/>
                <w:sz w:val="22"/>
                <w:szCs w:val="22"/>
              </w:rPr>
              <w:t xml:space="preserve"> of wrap around services that promote and support holistic positive outcomes for thriving youth and young adults, and meets their distinct needs. Supports could include assistance with housing, food, employment and financial security, mental health, wellness, addiction supports, </w:t>
            </w:r>
            <w:r w:rsidR="009F4D36">
              <w:rPr>
                <w:rStyle w:val="normaltextrun"/>
                <w:rFonts w:ascii="Gadugi" w:hAnsi="Gadugi" w:cs="Arial"/>
                <w:sz w:val="22"/>
                <w:szCs w:val="22"/>
              </w:rPr>
              <w:t xml:space="preserve">cultural supports </w:t>
            </w:r>
            <w:r w:rsidRPr="00F765B9">
              <w:rPr>
                <w:rStyle w:val="normaltextrun"/>
                <w:rFonts w:ascii="Gadugi" w:hAnsi="Gadugi" w:cs="Arial"/>
                <w:sz w:val="22"/>
                <w:szCs w:val="22"/>
              </w:rPr>
              <w:t>and healthy relationships.</w:t>
            </w:r>
            <w:r w:rsidRPr="00F765B9">
              <w:rPr>
                <w:rStyle w:val="eop"/>
                <w:rFonts w:ascii="Gadugi" w:hAnsi="Gadugi" w:cs="Arial"/>
                <w:sz w:val="22"/>
                <w:szCs w:val="22"/>
              </w:rPr>
              <w:t> </w:t>
            </w:r>
          </w:p>
          <w:p w14:paraId="2101AC5B" w14:textId="4BE81507" w:rsidR="00A33515" w:rsidRPr="00F765B9" w:rsidRDefault="00A33515" w:rsidP="00E64C43">
            <w:pPr>
              <w:pStyle w:val="paragraph"/>
              <w:spacing w:before="0" w:beforeAutospacing="0" w:after="0" w:afterAutospacing="0"/>
              <w:jc w:val="both"/>
              <w:textAlignment w:val="baseline"/>
              <w:rPr>
                <w:rStyle w:val="normaltextrun"/>
                <w:rFonts w:ascii="Gadugi" w:hAnsi="Gadugi" w:cs="Arial"/>
                <w:sz w:val="22"/>
                <w:szCs w:val="22"/>
              </w:rPr>
            </w:pPr>
          </w:p>
        </w:tc>
      </w:tr>
    </w:tbl>
    <w:p w14:paraId="6F5A6348" w14:textId="6E7A3AC6" w:rsidR="00515817" w:rsidRPr="00F765B9" w:rsidRDefault="00515817" w:rsidP="00E64C43">
      <w:pPr>
        <w:pStyle w:val="paragraph"/>
        <w:spacing w:before="0" w:beforeAutospacing="0" w:after="0" w:afterAutospacing="0"/>
        <w:jc w:val="both"/>
        <w:textAlignment w:val="baseline"/>
        <w:rPr>
          <w:rStyle w:val="normaltextrun"/>
          <w:rFonts w:ascii="Gadugi" w:hAnsi="Gadugi" w:cs="Arial"/>
          <w:sz w:val="22"/>
          <w:szCs w:val="22"/>
        </w:rPr>
      </w:pPr>
    </w:p>
    <w:p w14:paraId="101E5F50" w14:textId="029D71E1" w:rsidR="00986A6C" w:rsidRPr="00CE2B3D" w:rsidRDefault="00986A6C">
      <w:pPr>
        <w:pStyle w:val="paragraph"/>
        <w:spacing w:before="0" w:beforeAutospacing="0" w:after="0" w:afterAutospacing="0"/>
        <w:contextualSpacing/>
        <w:jc w:val="both"/>
        <w:textAlignment w:val="baseline"/>
        <w:rPr>
          <w:rStyle w:val="normaltextrun"/>
          <w:rFonts w:ascii="Gadugi" w:hAnsi="Gadugi" w:cs="Arial"/>
          <w:sz w:val="22"/>
          <w:szCs w:val="22"/>
        </w:rPr>
      </w:pPr>
      <w:r w:rsidRPr="005708C6">
        <w:rPr>
          <w:rStyle w:val="normaltextrun"/>
          <w:rFonts w:ascii="Gadugi" w:hAnsi="Gadugi" w:cs="Arial"/>
          <w:i/>
          <w:sz w:val="22"/>
          <w:szCs w:val="22"/>
        </w:rPr>
        <w:lastRenderedPageBreak/>
        <w:t>Children Back, Land Back</w:t>
      </w:r>
      <w:r w:rsidR="00D106E5" w:rsidRPr="00CE2B3D">
        <w:rPr>
          <w:rStyle w:val="normaltextrun"/>
          <w:rFonts w:ascii="Gadugi" w:hAnsi="Gadugi" w:cs="Arial"/>
          <w:i/>
          <w:sz w:val="22"/>
          <w:szCs w:val="22"/>
        </w:rPr>
        <w:t>: A Follow-Up Report of First Nations Youth In Care Advisors</w:t>
      </w:r>
      <w:r w:rsidRPr="00CE2B3D">
        <w:rPr>
          <w:rStyle w:val="normaltextrun"/>
          <w:rFonts w:ascii="Gadugi" w:hAnsi="Gadugi" w:cs="Arial"/>
          <w:sz w:val="22"/>
          <w:szCs w:val="22"/>
        </w:rPr>
        <w:t xml:space="preserve"> developed by </w:t>
      </w:r>
      <w:r w:rsidR="00CE2B3D" w:rsidRPr="00CE2B3D">
        <w:rPr>
          <w:rStyle w:val="normaltextrun"/>
          <w:rFonts w:ascii="Gadugi" w:hAnsi="Gadugi" w:cs="Arial"/>
          <w:sz w:val="22"/>
          <w:szCs w:val="22"/>
        </w:rPr>
        <w:t xml:space="preserve">the </w:t>
      </w:r>
      <w:r w:rsidR="00E00495" w:rsidRPr="00CE2B3D">
        <w:rPr>
          <w:rStyle w:val="normaltextrun"/>
          <w:rFonts w:ascii="Gadugi" w:hAnsi="Gadugi" w:cs="Arial"/>
          <w:sz w:val="22"/>
          <w:szCs w:val="22"/>
        </w:rPr>
        <w:t>A7G</w:t>
      </w:r>
      <w:r w:rsidRPr="00CE2B3D">
        <w:rPr>
          <w:rStyle w:val="normaltextrun"/>
          <w:rFonts w:ascii="Gadugi" w:hAnsi="Gadugi" w:cs="Arial"/>
          <w:sz w:val="22"/>
          <w:szCs w:val="22"/>
        </w:rPr>
        <w:t>, outlines the crucial need for youth supports to transition into adulthood and that this transition must be in collaboration with the youth leaving care and to ensure it is based on their own readines</w:t>
      </w:r>
      <w:r w:rsidR="00E00495" w:rsidRPr="00CE2B3D">
        <w:rPr>
          <w:rStyle w:val="normaltextrun"/>
          <w:rFonts w:ascii="Gadugi" w:hAnsi="Gadugi" w:cs="Arial"/>
          <w:sz w:val="22"/>
          <w:szCs w:val="22"/>
        </w:rPr>
        <w:t xml:space="preserve">s level. The report recommends </w:t>
      </w:r>
      <w:r w:rsidR="00631124" w:rsidRPr="00CE2B3D">
        <w:rPr>
          <w:rStyle w:val="normaltextrun"/>
          <w:rFonts w:ascii="Gadugi" w:hAnsi="Gadugi" w:cs="Arial"/>
          <w:sz w:val="22"/>
          <w:szCs w:val="22"/>
        </w:rPr>
        <w:t>‘</w:t>
      </w:r>
      <w:r w:rsidR="00E00495" w:rsidRPr="00CE2B3D">
        <w:rPr>
          <w:rStyle w:val="normaltextrun"/>
          <w:rFonts w:ascii="Gadugi" w:hAnsi="Gadugi" w:cs="Arial"/>
          <w:sz w:val="22"/>
          <w:szCs w:val="22"/>
        </w:rPr>
        <w:t>Supports to Transition into Adulthood’</w:t>
      </w:r>
      <w:r w:rsidR="00631124" w:rsidRPr="00CE2B3D">
        <w:rPr>
          <w:rStyle w:val="normaltextrun"/>
          <w:rFonts w:ascii="Gadugi" w:hAnsi="Gadugi" w:cs="Arial"/>
          <w:sz w:val="22"/>
          <w:szCs w:val="22"/>
        </w:rPr>
        <w:t>,</w:t>
      </w:r>
      <w:r w:rsidR="00E00495" w:rsidRPr="00CE2B3D">
        <w:rPr>
          <w:rStyle w:val="normaltextrun"/>
          <w:rFonts w:ascii="Gadugi" w:hAnsi="Gadugi" w:cs="Arial"/>
          <w:sz w:val="22"/>
          <w:szCs w:val="22"/>
        </w:rPr>
        <w:t xml:space="preserve"> which include</w:t>
      </w:r>
      <w:r w:rsidR="00631124" w:rsidRPr="00CE2B3D">
        <w:rPr>
          <w:rStyle w:val="normaltextrun"/>
          <w:rFonts w:ascii="Gadugi" w:hAnsi="Gadugi" w:cs="Arial"/>
          <w:sz w:val="22"/>
          <w:szCs w:val="22"/>
        </w:rPr>
        <w:t>s</w:t>
      </w:r>
      <w:r w:rsidR="00E00495" w:rsidRPr="00CE2B3D">
        <w:rPr>
          <w:rStyle w:val="normaltextrun"/>
          <w:rFonts w:ascii="Gadugi" w:hAnsi="Gadugi" w:cs="Arial"/>
          <w:sz w:val="22"/>
          <w:szCs w:val="22"/>
        </w:rPr>
        <w:t xml:space="preserve"> but </w:t>
      </w:r>
      <w:r w:rsidRPr="00CE2B3D">
        <w:rPr>
          <w:rStyle w:val="normaltextrun"/>
          <w:rFonts w:ascii="Gadugi" w:hAnsi="Gadugi" w:cs="Arial"/>
          <w:sz w:val="22"/>
          <w:szCs w:val="22"/>
        </w:rPr>
        <w:t>are not limited to</w:t>
      </w:r>
      <w:r w:rsidR="00631124" w:rsidRPr="00CE2B3D">
        <w:rPr>
          <w:rStyle w:val="normaltextrun"/>
          <w:rFonts w:ascii="Gadugi" w:hAnsi="Gadugi" w:cs="Arial"/>
          <w:sz w:val="22"/>
          <w:szCs w:val="22"/>
        </w:rPr>
        <w:t xml:space="preserve">: </w:t>
      </w:r>
      <w:r w:rsidRPr="00CE2B3D">
        <w:rPr>
          <w:rStyle w:val="normaltextrun"/>
          <w:rFonts w:ascii="Gadugi" w:hAnsi="Gadugi" w:cs="Arial"/>
          <w:sz w:val="22"/>
          <w:szCs w:val="22"/>
        </w:rPr>
        <w:t>life skills training, mental health and well-being supports, community and cultural (re)connection support</w:t>
      </w:r>
      <w:r w:rsidR="00631124" w:rsidRPr="00CE2B3D">
        <w:rPr>
          <w:rStyle w:val="normaltextrun"/>
          <w:rFonts w:ascii="Gadugi" w:hAnsi="Gadugi" w:cs="Arial"/>
          <w:sz w:val="22"/>
          <w:szCs w:val="22"/>
        </w:rPr>
        <w:t>s</w:t>
      </w:r>
      <w:r w:rsidRPr="00CE2B3D">
        <w:rPr>
          <w:rStyle w:val="normaltextrun"/>
          <w:rFonts w:ascii="Gadugi" w:hAnsi="Gadugi" w:cs="Arial"/>
          <w:sz w:val="22"/>
          <w:szCs w:val="22"/>
        </w:rPr>
        <w:t xml:space="preserve"> and support towards education and life skills. (</w:t>
      </w:r>
      <w:hyperlink r:id="rId13" w:history="1">
        <w:r w:rsidRPr="005708C6">
          <w:rPr>
            <w:rStyle w:val="Hyperlink"/>
            <w:rFonts w:ascii="Gadugi" w:hAnsi="Gadugi"/>
            <w:sz w:val="22"/>
            <w:szCs w:val="22"/>
          </w:rPr>
          <w:t>*79004_land_back_report_v5f.pdf (a7g.ca)</w:t>
        </w:r>
      </w:hyperlink>
      <w:r w:rsidRPr="005708C6">
        <w:rPr>
          <w:rFonts w:ascii="Gadugi" w:hAnsi="Gadugi"/>
          <w:sz w:val="22"/>
          <w:szCs w:val="22"/>
        </w:rPr>
        <w:t xml:space="preserve">) </w:t>
      </w:r>
    </w:p>
    <w:p w14:paraId="0A829C54" w14:textId="77777777" w:rsidR="00986A6C" w:rsidRDefault="00986A6C"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72815A9E" w14:textId="3894A83A" w:rsidR="009872EA" w:rsidRDefault="00515817" w:rsidP="004B4815">
      <w:pPr>
        <w:pStyle w:val="paragraph"/>
        <w:spacing w:before="0" w:beforeAutospacing="0" w:after="0" w:afterAutospacing="0"/>
        <w:contextualSpacing/>
        <w:jc w:val="both"/>
        <w:textAlignment w:val="baseline"/>
        <w:rPr>
          <w:rStyle w:val="eop"/>
          <w:rFonts w:ascii="Gadugi" w:hAnsi="Gadugi" w:cs="Arial"/>
          <w:sz w:val="22"/>
          <w:szCs w:val="22"/>
        </w:rPr>
      </w:pPr>
      <w:r w:rsidRPr="00F765B9">
        <w:rPr>
          <w:rStyle w:val="normaltextrun"/>
          <w:rFonts w:ascii="Gadugi" w:hAnsi="Gadugi" w:cs="Arial"/>
          <w:sz w:val="22"/>
          <w:szCs w:val="22"/>
        </w:rPr>
        <w:t xml:space="preserve">Post-majority </w:t>
      </w:r>
      <w:r w:rsidR="00731A55">
        <w:rPr>
          <w:rStyle w:val="normaltextrun"/>
          <w:rFonts w:ascii="Gadugi" w:hAnsi="Gadugi" w:cs="Arial"/>
          <w:sz w:val="22"/>
          <w:szCs w:val="22"/>
        </w:rPr>
        <w:t>services</w:t>
      </w:r>
      <w:r w:rsidR="0061759F">
        <w:rPr>
          <w:rStyle w:val="normaltextrun"/>
          <w:rFonts w:ascii="Gadugi" w:hAnsi="Gadugi" w:cs="Arial"/>
          <w:sz w:val="22"/>
          <w:szCs w:val="22"/>
        </w:rPr>
        <w:t xml:space="preserve"> </w:t>
      </w:r>
      <w:r w:rsidRPr="00F765B9">
        <w:rPr>
          <w:rStyle w:val="normaltextrun"/>
          <w:rFonts w:ascii="Gadugi" w:hAnsi="Gadugi" w:cs="Arial"/>
          <w:sz w:val="22"/>
          <w:szCs w:val="22"/>
        </w:rPr>
        <w:t xml:space="preserve">is a </w:t>
      </w:r>
      <w:r w:rsidR="00731A55">
        <w:rPr>
          <w:rStyle w:val="normaltextrun"/>
          <w:rFonts w:ascii="Gadugi" w:hAnsi="Gadugi" w:cs="Arial"/>
          <w:sz w:val="22"/>
          <w:szCs w:val="22"/>
        </w:rPr>
        <w:t>continuum</w:t>
      </w:r>
      <w:r w:rsidRPr="00F765B9">
        <w:rPr>
          <w:rStyle w:val="normaltextrun"/>
          <w:rFonts w:ascii="Gadugi" w:hAnsi="Gadugi" w:cs="Arial"/>
          <w:sz w:val="22"/>
          <w:szCs w:val="22"/>
        </w:rPr>
        <w:t xml:space="preserve"> of s</w:t>
      </w:r>
      <w:r w:rsidR="00731A55">
        <w:rPr>
          <w:rStyle w:val="normaltextrun"/>
          <w:rFonts w:ascii="Gadugi" w:hAnsi="Gadugi" w:cs="Arial"/>
          <w:sz w:val="22"/>
          <w:szCs w:val="22"/>
        </w:rPr>
        <w:t>upport</w:t>
      </w:r>
      <w:r w:rsidRPr="00F765B9">
        <w:rPr>
          <w:rStyle w:val="normaltextrun"/>
          <w:rFonts w:ascii="Gadugi" w:hAnsi="Gadugi" w:cs="Arial"/>
          <w:sz w:val="22"/>
          <w:szCs w:val="22"/>
        </w:rPr>
        <w:t>s for First Nations youth and young adults fo</w:t>
      </w:r>
      <w:r w:rsidR="00EC7A71">
        <w:rPr>
          <w:rStyle w:val="normaltextrun"/>
          <w:rFonts w:ascii="Gadugi" w:hAnsi="Gadugi" w:cs="Arial"/>
          <w:sz w:val="22"/>
          <w:szCs w:val="22"/>
        </w:rPr>
        <w:t>rmerly in care, to</w:t>
      </w:r>
      <w:r w:rsidRPr="00F765B9">
        <w:rPr>
          <w:rStyle w:val="normaltextrun"/>
          <w:rFonts w:ascii="Gadugi" w:hAnsi="Gadugi" w:cs="Arial"/>
          <w:sz w:val="22"/>
          <w:szCs w:val="22"/>
        </w:rPr>
        <w:t xml:space="preserve"> assist them with their transition to adulthood upon reaching the age of majority </w:t>
      </w:r>
      <w:r w:rsidR="00C50FDA" w:rsidRPr="00E202CF">
        <w:rPr>
          <w:rStyle w:val="normaltextrun"/>
          <w:rFonts w:ascii="Gadugi" w:hAnsi="Gadugi" w:cs="Arial"/>
          <w:sz w:val="22"/>
          <w:szCs w:val="22"/>
        </w:rPr>
        <w:t>in the province or territory they live in (which may be 18 or 19</w:t>
      </w:r>
      <w:r w:rsidR="00121109">
        <w:rPr>
          <w:rStyle w:val="normaltextrun"/>
          <w:rFonts w:ascii="Gadugi" w:hAnsi="Gadugi" w:cs="Arial"/>
          <w:sz w:val="22"/>
          <w:szCs w:val="22"/>
        </w:rPr>
        <w:t>,</w:t>
      </w:r>
      <w:r w:rsidR="00C50FDA" w:rsidRPr="00E202CF">
        <w:rPr>
          <w:rStyle w:val="normaltextrun"/>
          <w:rFonts w:ascii="Gadugi" w:hAnsi="Gadugi" w:cs="Arial"/>
          <w:sz w:val="22"/>
          <w:szCs w:val="22"/>
        </w:rPr>
        <w:t xml:space="preserve"> depending on the region)</w:t>
      </w:r>
      <w:r w:rsidRPr="00F765B9">
        <w:rPr>
          <w:rStyle w:val="normaltextrun"/>
          <w:rFonts w:ascii="Gadugi" w:hAnsi="Gadugi" w:cs="Arial"/>
          <w:sz w:val="22"/>
          <w:szCs w:val="22"/>
        </w:rPr>
        <w:t xml:space="preserve">. Post-majority services aim to support the safety and well-being of First Nations youth and young adults in an approach that is culturally appropriate, in their self-identified best interest, and provided on the basis of </w:t>
      </w:r>
      <w:r w:rsidRPr="00B2167F">
        <w:rPr>
          <w:rStyle w:val="normaltextrun"/>
          <w:rFonts w:ascii="Gadugi" w:hAnsi="Gadugi" w:cs="Arial"/>
          <w:sz w:val="22"/>
          <w:szCs w:val="22"/>
        </w:rPr>
        <w:t>substantive equality.</w:t>
      </w:r>
    </w:p>
    <w:p w14:paraId="7B84A57E" w14:textId="6301FC02" w:rsidR="00B2167F" w:rsidRDefault="00B2167F" w:rsidP="004B4815">
      <w:pPr>
        <w:pStyle w:val="paragraph"/>
        <w:spacing w:before="0" w:beforeAutospacing="0" w:after="0" w:afterAutospacing="0"/>
        <w:contextualSpacing/>
        <w:jc w:val="both"/>
        <w:textAlignment w:val="baseline"/>
        <w:rPr>
          <w:rFonts w:ascii="Gadugi" w:hAnsi="Gadugi" w:cs="Arial"/>
          <w:sz w:val="22"/>
          <w:szCs w:val="22"/>
        </w:rPr>
      </w:pPr>
    </w:p>
    <w:p w14:paraId="7740C9EA" w14:textId="38DFB890" w:rsidR="00393CAF" w:rsidRPr="00336B25" w:rsidRDefault="0000581E" w:rsidP="004B4815">
      <w:pPr>
        <w:pStyle w:val="Heading2"/>
        <w:spacing w:line="240" w:lineRule="auto"/>
        <w:contextualSpacing/>
        <w:jc w:val="both"/>
        <w:rPr>
          <w:rStyle w:val="normaltextrun"/>
          <w:rFonts w:ascii="Gadugi" w:hAnsi="Gadugi" w:cs="Arial"/>
          <w:color w:val="auto"/>
          <w:sz w:val="24"/>
          <w:szCs w:val="24"/>
        </w:rPr>
      </w:pPr>
      <w:bookmarkStart w:id="8" w:name="_Toc105773551"/>
      <w:r w:rsidRPr="00336B25">
        <w:rPr>
          <w:rFonts w:ascii="Gadugi" w:hAnsi="Gadugi" w:cs="Arial"/>
          <w:color w:val="auto"/>
          <w:sz w:val="24"/>
          <w:szCs w:val="24"/>
        </w:rPr>
        <w:t>Objective</w:t>
      </w:r>
      <w:bookmarkEnd w:id="8"/>
    </w:p>
    <w:p w14:paraId="3A57FA56" w14:textId="77777777" w:rsidR="00766E96" w:rsidRDefault="00766E96"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tbl>
      <w:tblPr>
        <w:tblStyle w:val="TableGrid"/>
        <w:tblW w:w="0" w:type="auto"/>
        <w:tblLook w:val="04A0" w:firstRow="1" w:lastRow="0" w:firstColumn="1" w:lastColumn="0" w:noHBand="0" w:noVBand="1"/>
      </w:tblPr>
      <w:tblGrid>
        <w:gridCol w:w="9350"/>
      </w:tblGrid>
      <w:tr w:rsidR="00B73301" w:rsidRPr="00B73301" w14:paraId="500541C4" w14:textId="77777777" w:rsidTr="00B73301">
        <w:tc>
          <w:tcPr>
            <w:tcW w:w="9350" w:type="dxa"/>
            <w:shd w:val="clear" w:color="auto" w:fill="92CDDC" w:themeFill="accent5" w:themeFillTint="99"/>
          </w:tcPr>
          <w:p w14:paraId="428285AF" w14:textId="77777777" w:rsidR="00B73301" w:rsidRDefault="00B73301"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577B7128" w14:textId="1E4DDB4E" w:rsidR="00B73301" w:rsidRDefault="009E6CCD"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sidRPr="009E6CCD">
              <w:rPr>
                <w:rStyle w:val="normaltextrun"/>
                <w:rFonts w:ascii="Gadugi" w:hAnsi="Gadugi" w:cs="Arial"/>
                <w:sz w:val="22"/>
                <w:szCs w:val="22"/>
              </w:rPr>
              <w:lastRenderedPageBreak/>
              <w:t xml:space="preserve">This toolkit aims to inform First Nations youth and young adults who are or have been in federally funded (FNCFS Program) care, First Nations and FNCFS Providers of the tools and supports available to them when navigating and accessing post-majority services. </w:t>
            </w:r>
          </w:p>
          <w:p w14:paraId="06E666E0" w14:textId="320DD399" w:rsidR="009E6CCD" w:rsidRPr="00B73301" w:rsidRDefault="009E6CCD"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tc>
      </w:tr>
    </w:tbl>
    <w:p w14:paraId="3D293B71" w14:textId="71DA3364" w:rsidR="003F3FE9" w:rsidRPr="00F765B9" w:rsidRDefault="003F3FE9"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490E6C37" w14:textId="008AB338" w:rsidR="009E6CCD" w:rsidRDefault="003F3FE9" w:rsidP="00FE36F0">
      <w:pPr>
        <w:pStyle w:val="paragraph"/>
        <w:spacing w:before="0" w:beforeAutospacing="0" w:after="0" w:afterAutospacing="0"/>
        <w:contextualSpacing/>
        <w:jc w:val="both"/>
        <w:textAlignment w:val="baseline"/>
        <w:rPr>
          <w:rStyle w:val="normaltextrun"/>
          <w:rFonts w:ascii="Gadugi" w:hAnsi="Gadugi" w:cs="Arial"/>
        </w:rPr>
      </w:pPr>
      <w:r w:rsidRPr="00F765B9">
        <w:rPr>
          <w:rStyle w:val="normaltextrun"/>
          <w:rFonts w:ascii="Gadugi" w:hAnsi="Gadugi" w:cs="Arial"/>
          <w:sz w:val="22"/>
          <w:szCs w:val="22"/>
        </w:rPr>
        <w:t xml:space="preserve">The goal of this toolkit is to provide First Nations, </w:t>
      </w:r>
      <w:r w:rsidR="007F0197">
        <w:rPr>
          <w:rStyle w:val="normaltextrun"/>
          <w:rFonts w:ascii="Gadugi" w:hAnsi="Gadugi" w:cs="Arial"/>
          <w:sz w:val="22"/>
          <w:szCs w:val="22"/>
        </w:rPr>
        <w:t>First Nations authorized service providers, FNCFS Agencies and Provincial/</w:t>
      </w:r>
      <w:r w:rsidR="00631124">
        <w:rPr>
          <w:rStyle w:val="normaltextrun"/>
          <w:rFonts w:ascii="Gadugi" w:hAnsi="Gadugi" w:cs="Arial"/>
          <w:sz w:val="22"/>
          <w:szCs w:val="22"/>
        </w:rPr>
        <w:t xml:space="preserve">Territorial </w:t>
      </w:r>
      <w:r w:rsidR="007F0197">
        <w:rPr>
          <w:rStyle w:val="normaltextrun"/>
          <w:rFonts w:ascii="Gadugi" w:hAnsi="Gadugi" w:cs="Arial"/>
          <w:sz w:val="22"/>
          <w:szCs w:val="22"/>
        </w:rPr>
        <w:t xml:space="preserve">service providers, </w:t>
      </w:r>
      <w:r w:rsidRPr="00F765B9">
        <w:rPr>
          <w:rStyle w:val="normaltextrun"/>
          <w:rFonts w:ascii="Gadugi" w:hAnsi="Gadugi" w:cs="Arial"/>
          <w:sz w:val="22"/>
          <w:szCs w:val="22"/>
        </w:rPr>
        <w:t>a</w:t>
      </w:r>
      <w:r w:rsidR="007F0197">
        <w:rPr>
          <w:rStyle w:val="normaltextrun"/>
          <w:rFonts w:ascii="Gadugi" w:hAnsi="Gadugi" w:cs="Arial"/>
          <w:sz w:val="22"/>
          <w:szCs w:val="22"/>
        </w:rPr>
        <w:t>s well as</w:t>
      </w:r>
      <w:r w:rsidRPr="00F765B9">
        <w:rPr>
          <w:rStyle w:val="normaltextrun"/>
          <w:rFonts w:ascii="Gadugi" w:hAnsi="Gadugi" w:cs="Arial"/>
          <w:sz w:val="22"/>
          <w:szCs w:val="22"/>
        </w:rPr>
        <w:t xml:space="preserve"> First Nation youth and young adults </w:t>
      </w:r>
      <w:r w:rsidR="00B23929">
        <w:rPr>
          <w:rStyle w:val="normaltextrun"/>
          <w:rFonts w:ascii="Gadugi" w:hAnsi="Gadugi" w:cs="Arial"/>
          <w:sz w:val="22"/>
          <w:szCs w:val="22"/>
        </w:rPr>
        <w:t>an overview of the</w:t>
      </w:r>
      <w:r w:rsidR="009B70EE">
        <w:rPr>
          <w:rStyle w:val="normaltextrun"/>
          <w:rFonts w:ascii="Gadugi" w:hAnsi="Gadugi" w:cs="Arial"/>
          <w:sz w:val="22"/>
          <w:szCs w:val="22"/>
        </w:rPr>
        <w:t xml:space="preserve"> expanded</w:t>
      </w:r>
      <w:r w:rsidR="00464135">
        <w:rPr>
          <w:rStyle w:val="normaltextrun"/>
          <w:rFonts w:ascii="Gadugi" w:hAnsi="Gadugi" w:cs="Arial"/>
          <w:sz w:val="22"/>
          <w:szCs w:val="22"/>
        </w:rPr>
        <w:t xml:space="preserve"> post-majority services</w:t>
      </w:r>
      <w:r w:rsidRPr="00F765B9">
        <w:rPr>
          <w:rStyle w:val="normaltextrun"/>
          <w:rFonts w:ascii="Gadugi" w:hAnsi="Gadugi" w:cs="Arial"/>
          <w:sz w:val="22"/>
          <w:szCs w:val="22"/>
        </w:rPr>
        <w:t xml:space="preserve"> funding through the FNCFS Program. </w:t>
      </w:r>
      <w:r w:rsidR="00225563">
        <w:rPr>
          <w:rStyle w:val="normaltextrun"/>
          <w:rFonts w:ascii="Gadugi" w:hAnsi="Gadugi" w:cs="Arial"/>
          <w:sz w:val="22"/>
          <w:szCs w:val="22"/>
        </w:rPr>
        <w:t>The intention</w:t>
      </w:r>
      <w:r w:rsidR="00B23929">
        <w:rPr>
          <w:rStyle w:val="normaltextrun"/>
          <w:rFonts w:ascii="Gadugi" w:hAnsi="Gadugi" w:cs="Arial"/>
          <w:sz w:val="22"/>
          <w:szCs w:val="22"/>
        </w:rPr>
        <w:t xml:space="preserve"> of the expanded post-majority services</w:t>
      </w:r>
      <w:r w:rsidR="00B23929" w:rsidRPr="00F765B9">
        <w:rPr>
          <w:rStyle w:val="normaltextrun"/>
          <w:rFonts w:ascii="Gadugi" w:hAnsi="Gadugi" w:cs="Arial"/>
          <w:sz w:val="22"/>
          <w:szCs w:val="22"/>
        </w:rPr>
        <w:t xml:space="preserve"> funding</w:t>
      </w:r>
      <w:r w:rsidR="00B23929">
        <w:rPr>
          <w:rStyle w:val="normaltextrun"/>
          <w:rFonts w:ascii="Gadugi" w:hAnsi="Gadugi" w:cs="Arial"/>
          <w:sz w:val="22"/>
          <w:szCs w:val="22"/>
        </w:rPr>
        <w:t xml:space="preserve"> </w:t>
      </w:r>
      <w:r w:rsidR="00225563">
        <w:rPr>
          <w:rStyle w:val="normaltextrun"/>
          <w:rFonts w:ascii="Gadugi" w:hAnsi="Gadugi" w:cs="Arial"/>
          <w:sz w:val="22"/>
          <w:szCs w:val="22"/>
        </w:rPr>
        <w:t>is to provide</w:t>
      </w:r>
      <w:r w:rsidR="003C5213">
        <w:rPr>
          <w:rStyle w:val="normaltextrun"/>
          <w:rFonts w:ascii="Gadugi" w:hAnsi="Gadugi" w:cs="Arial"/>
          <w:sz w:val="22"/>
          <w:szCs w:val="22"/>
        </w:rPr>
        <w:t xml:space="preserve"> a starting point to help support</w:t>
      </w:r>
      <w:r w:rsidR="000374A3">
        <w:rPr>
          <w:rStyle w:val="normaltextrun"/>
          <w:rFonts w:ascii="Gadugi" w:hAnsi="Gadugi" w:cs="Arial"/>
          <w:sz w:val="22"/>
          <w:szCs w:val="22"/>
        </w:rPr>
        <w:t xml:space="preserve"> and eliminate gaps in </w:t>
      </w:r>
      <w:r w:rsidR="00B73301">
        <w:rPr>
          <w:rStyle w:val="normaltextrun"/>
          <w:rFonts w:ascii="Gadugi" w:hAnsi="Gadugi" w:cs="Arial"/>
          <w:sz w:val="22"/>
          <w:szCs w:val="22"/>
        </w:rPr>
        <w:t>service</w:t>
      </w:r>
      <w:r w:rsidR="000374A3">
        <w:rPr>
          <w:rStyle w:val="normaltextrun"/>
          <w:rFonts w:ascii="Gadugi" w:hAnsi="Gadugi" w:cs="Arial"/>
          <w:sz w:val="22"/>
          <w:szCs w:val="22"/>
        </w:rPr>
        <w:t xml:space="preserve"> for</w:t>
      </w:r>
      <w:r w:rsidR="00BC7D5B">
        <w:rPr>
          <w:rStyle w:val="normaltextrun"/>
          <w:rFonts w:ascii="Gadugi" w:hAnsi="Gadugi" w:cs="Arial"/>
          <w:sz w:val="22"/>
          <w:szCs w:val="22"/>
        </w:rPr>
        <w:t xml:space="preserve"> First Nation</w:t>
      </w:r>
      <w:r w:rsidR="003C5213">
        <w:rPr>
          <w:rStyle w:val="normaltextrun"/>
          <w:rFonts w:ascii="Gadugi" w:hAnsi="Gadugi" w:cs="Arial"/>
          <w:sz w:val="22"/>
          <w:szCs w:val="22"/>
        </w:rPr>
        <w:t>s youth and young adults</w:t>
      </w:r>
      <w:r w:rsidR="00404812">
        <w:rPr>
          <w:rStyle w:val="normaltextrun"/>
          <w:rFonts w:ascii="Gadugi" w:hAnsi="Gadugi" w:cs="Arial"/>
          <w:sz w:val="22"/>
          <w:szCs w:val="22"/>
        </w:rPr>
        <w:t xml:space="preserve">. </w:t>
      </w:r>
    </w:p>
    <w:p w14:paraId="4735291A" w14:textId="77777777" w:rsidR="00B73301" w:rsidRPr="00F765B9" w:rsidRDefault="00B73301" w:rsidP="004B4815">
      <w:pPr>
        <w:spacing w:after="0" w:line="240" w:lineRule="auto"/>
        <w:contextualSpacing/>
        <w:jc w:val="both"/>
        <w:rPr>
          <w:rStyle w:val="normaltextrun"/>
          <w:rFonts w:ascii="Gadugi" w:hAnsi="Gadugi" w:cs="Arial"/>
        </w:rPr>
      </w:pPr>
    </w:p>
    <w:tbl>
      <w:tblPr>
        <w:tblStyle w:val="TableGrid"/>
        <w:tblpPr w:leftFromText="180" w:rightFromText="180" w:vertAnchor="text" w:horzAnchor="margin" w:tblpY="40"/>
        <w:tblW w:w="0" w:type="auto"/>
        <w:tblLook w:val="04A0" w:firstRow="1" w:lastRow="0" w:firstColumn="1" w:lastColumn="0" w:noHBand="0" w:noVBand="1"/>
      </w:tblPr>
      <w:tblGrid>
        <w:gridCol w:w="9350"/>
      </w:tblGrid>
      <w:tr w:rsidR="00795807" w:rsidRPr="00F765B9" w14:paraId="27DC3538" w14:textId="77777777" w:rsidTr="00795807">
        <w:tc>
          <w:tcPr>
            <w:tcW w:w="9350" w:type="dxa"/>
            <w:shd w:val="clear" w:color="auto" w:fill="92CDDC" w:themeFill="accent5" w:themeFillTint="99"/>
          </w:tcPr>
          <w:p w14:paraId="74A6245D" w14:textId="77777777" w:rsidR="00795807" w:rsidRPr="00F765B9" w:rsidRDefault="00795807" w:rsidP="004B4815">
            <w:pPr>
              <w:shd w:val="clear" w:color="auto" w:fill="92CDDC" w:themeFill="accent5" w:themeFillTint="99"/>
              <w:contextualSpacing/>
              <w:jc w:val="both"/>
              <w:rPr>
                <w:rStyle w:val="normaltextrun"/>
                <w:rFonts w:ascii="Gadugi" w:hAnsi="Gadugi" w:cs="Arial"/>
              </w:rPr>
            </w:pPr>
          </w:p>
          <w:p w14:paraId="6291CB32" w14:textId="620843D3" w:rsidR="00987134" w:rsidRPr="00987134" w:rsidRDefault="00987134" w:rsidP="004B4815">
            <w:pPr>
              <w:contextualSpacing/>
              <w:jc w:val="both"/>
              <w:rPr>
                <w:rFonts w:ascii="Gadugi" w:hAnsi="Gadugi"/>
              </w:rPr>
            </w:pPr>
            <w:r w:rsidRPr="00987134">
              <w:rPr>
                <w:rFonts w:ascii="Gadugi" w:hAnsi="Gadugi"/>
              </w:rPr>
              <w:t>Canada will remain unequivocal in assuring compensation reaches those harmed by child and family services policies, and that thi</w:t>
            </w:r>
            <w:r w:rsidR="007B5038">
              <w:rPr>
                <w:rFonts w:ascii="Gadugi" w:hAnsi="Gadugi"/>
              </w:rPr>
              <w:t>s serves as one step to mending</w:t>
            </w:r>
            <w:r w:rsidR="005B2D01">
              <w:rPr>
                <w:rFonts w:ascii="Gadugi" w:hAnsi="Gadugi"/>
              </w:rPr>
              <w:t xml:space="preserve"> past wrongs</w:t>
            </w:r>
            <w:r w:rsidR="00860EF9">
              <w:rPr>
                <w:rFonts w:ascii="Gadugi" w:hAnsi="Gadugi"/>
              </w:rPr>
              <w:t>. An expanded post-majority services</w:t>
            </w:r>
            <w:r w:rsidR="00803370">
              <w:rPr>
                <w:rFonts w:ascii="Gadugi" w:hAnsi="Gadugi"/>
              </w:rPr>
              <w:t xml:space="preserve"> program</w:t>
            </w:r>
            <w:r w:rsidRPr="00987134">
              <w:rPr>
                <w:rFonts w:ascii="Gadugi" w:hAnsi="Gadugi"/>
              </w:rPr>
              <w:t xml:space="preserve"> work</w:t>
            </w:r>
            <w:r w:rsidR="00803370">
              <w:rPr>
                <w:rFonts w:ascii="Gadugi" w:hAnsi="Gadugi"/>
              </w:rPr>
              <w:t>s to lay a strong</w:t>
            </w:r>
            <w:r w:rsidRPr="00987134">
              <w:rPr>
                <w:rFonts w:ascii="Gadugi" w:hAnsi="Gadugi"/>
              </w:rPr>
              <w:t xml:space="preserve"> foundation for a more equitable future for First Nations children, </w:t>
            </w:r>
            <w:r w:rsidR="005B2D01">
              <w:rPr>
                <w:rFonts w:ascii="Gadugi" w:hAnsi="Gadugi"/>
              </w:rPr>
              <w:t xml:space="preserve">youth, young adults, </w:t>
            </w:r>
            <w:r w:rsidRPr="00987134">
              <w:rPr>
                <w:rFonts w:ascii="Gadugi" w:hAnsi="Gadugi"/>
              </w:rPr>
              <w:t>their families and communities.</w:t>
            </w:r>
          </w:p>
          <w:p w14:paraId="0D48406C" w14:textId="71B25C74" w:rsidR="00795807" w:rsidRPr="00F765B9" w:rsidRDefault="00795807" w:rsidP="004B4815">
            <w:pPr>
              <w:contextualSpacing/>
              <w:jc w:val="both"/>
              <w:rPr>
                <w:rStyle w:val="normaltextrun"/>
                <w:rFonts w:ascii="Gadugi" w:hAnsi="Gadugi" w:cs="Arial"/>
              </w:rPr>
            </w:pPr>
            <w:r w:rsidRPr="00F765B9">
              <w:rPr>
                <w:rStyle w:val="eop"/>
                <w:rFonts w:ascii="Gadugi" w:hAnsi="Gadugi" w:cs="Arial"/>
              </w:rPr>
              <w:t> </w:t>
            </w:r>
          </w:p>
        </w:tc>
      </w:tr>
    </w:tbl>
    <w:p w14:paraId="6B3B7B3C" w14:textId="77777777" w:rsidR="00795807" w:rsidRPr="00F765B9" w:rsidRDefault="00795807" w:rsidP="004B4815">
      <w:pPr>
        <w:spacing w:after="0" w:line="240" w:lineRule="auto"/>
        <w:contextualSpacing/>
        <w:jc w:val="both"/>
        <w:rPr>
          <w:rStyle w:val="normaltextrun"/>
          <w:rFonts w:ascii="Gadugi" w:hAnsi="Gadugi" w:cs="Arial"/>
        </w:rPr>
      </w:pPr>
    </w:p>
    <w:p w14:paraId="6A0B3E69" w14:textId="1B9DB78B" w:rsidR="00C975F3" w:rsidRDefault="003B25B6" w:rsidP="004B4815">
      <w:pPr>
        <w:spacing w:after="0" w:line="240" w:lineRule="auto"/>
        <w:contextualSpacing/>
        <w:jc w:val="both"/>
        <w:rPr>
          <w:rFonts w:ascii="Gadugi" w:hAnsi="Gadugi" w:cs="Arial"/>
        </w:rPr>
      </w:pPr>
      <w:r>
        <w:rPr>
          <w:rFonts w:ascii="Gadugi" w:hAnsi="Gadugi" w:cs="Arial"/>
        </w:rPr>
        <w:t>P</w:t>
      </w:r>
      <w:r w:rsidR="00C975F3" w:rsidRPr="00F765B9">
        <w:rPr>
          <w:rFonts w:ascii="Gadugi" w:hAnsi="Gadugi" w:cs="Arial"/>
        </w:rPr>
        <w:t xml:space="preserve">ost-majority </w:t>
      </w:r>
      <w:r w:rsidR="00E64C43" w:rsidRPr="00F765B9">
        <w:rPr>
          <w:rFonts w:ascii="Gadugi" w:hAnsi="Gadugi" w:cs="Arial"/>
        </w:rPr>
        <w:t>services</w:t>
      </w:r>
      <w:r w:rsidR="00C975F3" w:rsidRPr="00F765B9">
        <w:rPr>
          <w:rFonts w:ascii="Gadugi" w:hAnsi="Gadugi" w:cs="Arial"/>
        </w:rPr>
        <w:t xml:space="preserve"> </w:t>
      </w:r>
      <w:r>
        <w:rPr>
          <w:rFonts w:ascii="Gadugi" w:hAnsi="Gadugi" w:cs="Arial"/>
        </w:rPr>
        <w:t>intends to provide</w:t>
      </w:r>
      <w:r w:rsidR="00C975F3" w:rsidRPr="00F765B9">
        <w:rPr>
          <w:rFonts w:ascii="Gadugi" w:hAnsi="Gadugi" w:cs="Arial"/>
        </w:rPr>
        <w:t xml:space="preserve"> First Nations youth and young a</w:t>
      </w:r>
      <w:r>
        <w:rPr>
          <w:rFonts w:ascii="Gadugi" w:hAnsi="Gadugi" w:cs="Arial"/>
        </w:rPr>
        <w:t>dults the same</w:t>
      </w:r>
      <w:r w:rsidR="00C975F3" w:rsidRPr="00F765B9">
        <w:rPr>
          <w:rFonts w:ascii="Gadugi" w:hAnsi="Gadugi" w:cs="Arial"/>
        </w:rPr>
        <w:t xml:space="preserve"> </w:t>
      </w:r>
      <w:r>
        <w:rPr>
          <w:rFonts w:ascii="Gadugi" w:hAnsi="Gadugi" w:cs="Arial"/>
        </w:rPr>
        <w:t xml:space="preserve">support and </w:t>
      </w:r>
      <w:r w:rsidR="00C975F3" w:rsidRPr="00F765B9">
        <w:rPr>
          <w:rFonts w:ascii="Gadugi" w:hAnsi="Gadugi" w:cs="Arial"/>
        </w:rPr>
        <w:t>opportunities to thrive as any other youth or young adult in Canada</w:t>
      </w:r>
      <w:r w:rsidR="00496070">
        <w:rPr>
          <w:rFonts w:ascii="Gadugi" w:hAnsi="Gadugi" w:cs="Arial"/>
        </w:rPr>
        <w:t>. This will aid in supporting their distinct</w:t>
      </w:r>
      <w:r w:rsidRPr="00F765B9">
        <w:rPr>
          <w:rFonts w:ascii="Gadugi" w:hAnsi="Gadugi" w:cs="Arial"/>
        </w:rPr>
        <w:t xml:space="preserve"> needs and self-identified goals as </w:t>
      </w:r>
      <w:r w:rsidR="00496070">
        <w:rPr>
          <w:rFonts w:ascii="Gadugi" w:hAnsi="Gadugi" w:cs="Arial"/>
        </w:rPr>
        <w:t>youth and young adults</w:t>
      </w:r>
      <w:r w:rsidRPr="00F765B9">
        <w:rPr>
          <w:rFonts w:ascii="Gadugi" w:hAnsi="Gadugi" w:cs="Arial"/>
        </w:rPr>
        <w:t xml:space="preserve"> </w:t>
      </w:r>
      <w:r>
        <w:rPr>
          <w:rFonts w:ascii="Gadugi" w:hAnsi="Gadugi" w:cs="Arial"/>
        </w:rPr>
        <w:t xml:space="preserve">transition </w:t>
      </w:r>
      <w:r w:rsidRPr="00F765B9">
        <w:rPr>
          <w:rFonts w:ascii="Gadugi" w:hAnsi="Gadugi" w:cs="Arial"/>
        </w:rPr>
        <w:t>into adulthood</w:t>
      </w:r>
      <w:r w:rsidR="00C975F3" w:rsidRPr="00F765B9">
        <w:rPr>
          <w:rFonts w:ascii="Gadugi" w:hAnsi="Gadugi" w:cs="Arial"/>
        </w:rPr>
        <w:t xml:space="preserve">. </w:t>
      </w:r>
    </w:p>
    <w:p w14:paraId="248F0A59" w14:textId="77777777" w:rsidR="003658A9" w:rsidRDefault="003658A9" w:rsidP="004B4815">
      <w:pPr>
        <w:spacing w:after="0" w:line="240" w:lineRule="auto"/>
        <w:contextualSpacing/>
        <w:jc w:val="both"/>
        <w:rPr>
          <w:rFonts w:ascii="Gadugi" w:hAnsi="Gadugi" w:cs="Arial"/>
        </w:rPr>
      </w:pPr>
    </w:p>
    <w:p w14:paraId="7D3E6500" w14:textId="1B0B744C" w:rsidR="00CE2B3D" w:rsidRDefault="00CE2B3D" w:rsidP="005708C6">
      <w:pPr>
        <w:spacing w:after="0" w:line="240" w:lineRule="auto"/>
        <w:contextualSpacing/>
        <w:rPr>
          <w:rFonts w:ascii="Gadugi" w:hAnsi="Gadugi" w:cs="Arial"/>
        </w:rPr>
      </w:pPr>
      <w:r>
        <w:rPr>
          <w:rFonts w:ascii="Gadugi" w:hAnsi="Gadugi" w:cs="Arial"/>
          <w:noProof/>
          <w:lang w:val="en-CA" w:eastAsia="en-CA"/>
        </w:rPr>
        <w:lastRenderedPageBreak/>
        <mc:AlternateContent>
          <mc:Choice Requires="wps">
            <w:drawing>
              <wp:anchor distT="0" distB="0" distL="114300" distR="114300" simplePos="0" relativeHeight="251668480" behindDoc="1" locked="0" layoutInCell="1" allowOverlap="1" wp14:anchorId="650173CD" wp14:editId="7570835B">
                <wp:simplePos x="0" y="0"/>
                <wp:positionH relativeFrom="margin">
                  <wp:posOffset>-17813</wp:posOffset>
                </wp:positionH>
                <wp:positionV relativeFrom="paragraph">
                  <wp:posOffset>85726</wp:posOffset>
                </wp:positionV>
                <wp:extent cx="5996940" cy="736270"/>
                <wp:effectExtent l="0" t="0" r="22860" b="121285"/>
                <wp:wrapNone/>
                <wp:docPr id="7" name="Rectangular Callout 7"/>
                <wp:cNvGraphicFramePr/>
                <a:graphic xmlns:a="http://schemas.openxmlformats.org/drawingml/2006/main">
                  <a:graphicData uri="http://schemas.microsoft.com/office/word/2010/wordprocessingShape">
                    <wps:wsp>
                      <wps:cNvSpPr/>
                      <wps:spPr>
                        <a:xfrm>
                          <a:off x="0" y="0"/>
                          <a:ext cx="5996940" cy="736270"/>
                        </a:xfrm>
                        <a:prstGeom prst="wedgeRectCallou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217C0" w14:textId="2B40BBFE" w:rsidR="00FE36F0" w:rsidRDefault="00FE36F0" w:rsidP="005708C6">
                            <w:pPr>
                              <w:jc w:val="center"/>
                            </w:pPr>
                          </w:p>
                          <w:p w14:paraId="6D78C674" w14:textId="19794CD1" w:rsidR="00FE36F0" w:rsidRDefault="00FE36F0" w:rsidP="005708C6">
                            <w:pPr>
                              <w:jc w:val="center"/>
                            </w:pPr>
                          </w:p>
                          <w:p w14:paraId="5D84A5E5" w14:textId="77777777" w:rsidR="00FE36F0" w:rsidRDefault="00FE36F0" w:rsidP="005708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73CD" id="Rectangular Callout 7" o:spid="_x0000_s1027" type="#_x0000_t61" style="position:absolute;margin-left:-1.4pt;margin-top:6.75pt;width:472.2pt;height:57.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" adj="6300,24300" fillcolor="#d6e3bc [1302]" strokecolor="#d6e3bc [1302]" strokeweight="2pt">
                <v:textbox>
                  <w:txbxContent>
                    <w:p w14:paraId="12D217C0" w14:textId="2B40BBFE" w:rsidR="00FE36F0" w:rsidRDefault="00FE36F0" w:rsidP="005708C6">
                      <w:pPr>
                        <w:jc w:val="center"/>
                      </w:pPr>
                    </w:p>
                    <w:p w14:paraId="6D78C674" w14:textId="19794CD1" w:rsidR="00FE36F0" w:rsidRDefault="00FE36F0" w:rsidP="005708C6">
                      <w:pPr>
                        <w:jc w:val="center"/>
                      </w:pPr>
                    </w:p>
                    <w:p w14:paraId="5D84A5E5" w14:textId="77777777" w:rsidR="00FE36F0" w:rsidRDefault="00FE36F0" w:rsidP="005708C6">
                      <w:pPr>
                        <w:jc w:val="center"/>
                      </w:pPr>
                    </w:p>
                  </w:txbxContent>
                </v:textbox>
                <w10:wrap anchorx="margin"/>
              </v:shape>
            </w:pict>
          </mc:Fallback>
        </mc:AlternateContent>
      </w:r>
    </w:p>
    <w:p w14:paraId="67434C79" w14:textId="628CD51C" w:rsidR="00CE2B3D" w:rsidRDefault="00CE2B3D">
      <w:pPr>
        <w:spacing w:after="0" w:line="240" w:lineRule="auto"/>
        <w:contextualSpacing/>
        <w:jc w:val="center"/>
        <w:rPr>
          <w:rFonts w:ascii="Gadugi" w:hAnsi="Gadugi" w:cs="Arial"/>
        </w:rPr>
      </w:pPr>
      <w:r w:rsidRPr="00CE2B3D">
        <w:rPr>
          <w:rFonts w:ascii="Gadugi" w:hAnsi="Gadugi" w:cs="Arial"/>
        </w:rPr>
        <w:t>“The reality of Indigenous youth is not having access to appropriate services when they need them most. This lack of service impedes the success of Indigenous youth in multiple areas of life including education and employment”</w:t>
      </w:r>
      <w:r w:rsidR="003658A9">
        <w:rPr>
          <w:rStyle w:val="FootnoteReference"/>
          <w:rFonts w:ascii="Gadugi" w:hAnsi="Gadugi" w:cs="Arial"/>
        </w:rPr>
        <w:footnoteReference w:id="2"/>
      </w:r>
    </w:p>
    <w:p w14:paraId="386CF0C4" w14:textId="77777777" w:rsidR="00CE2B3D" w:rsidRDefault="00CE2B3D">
      <w:pPr>
        <w:spacing w:after="0" w:line="240" w:lineRule="auto"/>
        <w:contextualSpacing/>
        <w:jc w:val="center"/>
        <w:rPr>
          <w:rFonts w:ascii="Gadugi" w:hAnsi="Gadugi" w:cs="Arial"/>
        </w:rPr>
      </w:pPr>
    </w:p>
    <w:p w14:paraId="0BF99A16" w14:textId="032816CB" w:rsidR="00191ED7" w:rsidRDefault="00191ED7" w:rsidP="004B4815">
      <w:pPr>
        <w:spacing w:after="0" w:line="240" w:lineRule="auto"/>
        <w:contextualSpacing/>
        <w:jc w:val="both"/>
        <w:rPr>
          <w:rFonts w:ascii="Gadugi" w:hAnsi="Gadugi" w:cs="Arial"/>
        </w:rPr>
      </w:pPr>
    </w:p>
    <w:p w14:paraId="2105DF32" w14:textId="77D923A9" w:rsidR="00191ED7" w:rsidRPr="005708C6" w:rsidRDefault="00812485" w:rsidP="005708C6">
      <w:pPr>
        <w:tabs>
          <w:tab w:val="left" w:pos="8615"/>
        </w:tabs>
        <w:spacing w:after="0" w:line="240" w:lineRule="auto"/>
        <w:contextualSpacing/>
        <w:jc w:val="both"/>
        <w:rPr>
          <w:rFonts w:ascii="Gadugi" w:hAnsi="Gadugi" w:cs="Arial"/>
          <w:color w:val="92CDDC" w:themeColor="accent5" w:themeTint="99"/>
        </w:rPr>
      </w:pPr>
      <w:r>
        <w:rPr>
          <w:rFonts w:ascii="Gadugi" w:hAnsi="Gadugi" w:cs="Arial"/>
        </w:rPr>
        <w:tab/>
      </w:r>
    </w:p>
    <w:p w14:paraId="7791C165" w14:textId="4E638C05" w:rsidR="00DD274A" w:rsidRDefault="00DD274A" w:rsidP="00FE36F0">
      <w:pPr>
        <w:sectPr w:rsidR="00DD274A" w:rsidSect="00800926">
          <w:footerReference w:type="even" r:id="rId14"/>
          <w:footerReference w:type="default" r:id="rId15"/>
          <w:footerReference w:type="first" r:id="rId16"/>
          <w:type w:val="continuous"/>
          <w:pgSz w:w="12240" w:h="15840"/>
          <w:pgMar w:top="1440" w:right="1440" w:bottom="1440" w:left="1440" w:header="720" w:footer="720" w:gutter="0"/>
          <w:pgBorders w:offsetFrom="page">
            <w:top w:val="single" w:sz="24" w:space="24" w:color="215868" w:themeColor="accent5" w:themeShade="80"/>
            <w:left w:val="single" w:sz="24" w:space="24" w:color="215868" w:themeColor="accent5" w:themeShade="80"/>
            <w:bottom w:val="single" w:sz="24" w:space="24" w:color="215868" w:themeColor="accent5" w:themeShade="80"/>
            <w:right w:val="single" w:sz="24" w:space="24" w:color="215868" w:themeColor="accent5" w:themeShade="80"/>
          </w:pgBorders>
          <w:pgNumType w:start="1"/>
          <w:cols w:space="720"/>
          <w:docGrid w:linePitch="360"/>
        </w:sectPr>
      </w:pPr>
    </w:p>
    <w:p w14:paraId="2476E741" w14:textId="15827733" w:rsidR="00A13A65" w:rsidRPr="00336B25" w:rsidRDefault="00D659CB" w:rsidP="004B4815">
      <w:pPr>
        <w:pStyle w:val="Heading1"/>
        <w:spacing w:line="240" w:lineRule="auto"/>
        <w:contextualSpacing/>
        <w:jc w:val="both"/>
        <w:rPr>
          <w:rStyle w:val="normaltextrun"/>
          <w:rFonts w:ascii="Gadugi" w:hAnsi="Gadugi" w:cs="Arial"/>
          <w:color w:val="auto"/>
          <w:u w:val="single"/>
        </w:rPr>
      </w:pPr>
      <w:bookmarkStart w:id="9" w:name="_Toc105773552"/>
      <w:r>
        <w:rPr>
          <w:rFonts w:ascii="Gadugi" w:hAnsi="Gadugi" w:cs="Arial"/>
          <w:color w:val="auto"/>
          <w:u w:val="single"/>
        </w:rPr>
        <w:lastRenderedPageBreak/>
        <w:t xml:space="preserve">Navigating Post-Majority </w:t>
      </w:r>
      <w:r w:rsidR="00732B79">
        <w:rPr>
          <w:rFonts w:ascii="Gadugi" w:hAnsi="Gadugi" w:cs="Arial"/>
          <w:color w:val="auto"/>
          <w:u w:val="single"/>
        </w:rPr>
        <w:t>Services</w:t>
      </w:r>
      <w:bookmarkEnd w:id="9"/>
    </w:p>
    <w:p w14:paraId="56514B7A" w14:textId="31148276" w:rsidR="000D185B" w:rsidRPr="00336B25" w:rsidRDefault="000D185B" w:rsidP="004B4815">
      <w:pPr>
        <w:pStyle w:val="Heading2"/>
        <w:spacing w:line="240" w:lineRule="auto"/>
        <w:contextualSpacing/>
        <w:jc w:val="both"/>
        <w:rPr>
          <w:rFonts w:ascii="Gadugi" w:hAnsi="Gadugi" w:cs="Arial"/>
          <w:color w:val="auto"/>
          <w:sz w:val="24"/>
          <w:szCs w:val="24"/>
        </w:rPr>
      </w:pPr>
      <w:bookmarkStart w:id="10" w:name="_Toc105773553"/>
      <w:r w:rsidRPr="00336B25">
        <w:rPr>
          <w:rStyle w:val="normaltextrun"/>
          <w:rFonts w:ascii="Gadugi" w:hAnsi="Gadugi" w:cs="Arial"/>
          <w:color w:val="auto"/>
          <w:sz w:val="24"/>
          <w:szCs w:val="24"/>
        </w:rPr>
        <w:t xml:space="preserve">Who </w:t>
      </w:r>
      <w:r w:rsidR="003B7CA1">
        <w:rPr>
          <w:rStyle w:val="normaltextrun"/>
          <w:rFonts w:ascii="Gadugi" w:hAnsi="Gadugi" w:cs="Arial"/>
          <w:color w:val="auto"/>
          <w:sz w:val="24"/>
          <w:szCs w:val="24"/>
        </w:rPr>
        <w:t>is eligible</w:t>
      </w:r>
      <w:r w:rsidR="00585118">
        <w:rPr>
          <w:rStyle w:val="normaltextrun"/>
          <w:rFonts w:ascii="Gadugi" w:hAnsi="Gadugi" w:cs="Arial"/>
          <w:color w:val="auto"/>
          <w:sz w:val="24"/>
          <w:szCs w:val="24"/>
        </w:rPr>
        <w:t xml:space="preserve"> for post m</w:t>
      </w:r>
      <w:r w:rsidRPr="00336B25">
        <w:rPr>
          <w:rStyle w:val="normaltextrun"/>
          <w:rFonts w:ascii="Gadugi" w:hAnsi="Gadugi" w:cs="Arial"/>
          <w:color w:val="auto"/>
          <w:sz w:val="24"/>
          <w:szCs w:val="24"/>
        </w:rPr>
        <w:t xml:space="preserve">ajority </w:t>
      </w:r>
      <w:r w:rsidR="00585118">
        <w:rPr>
          <w:rStyle w:val="normaltextrun"/>
          <w:rFonts w:ascii="Gadugi" w:hAnsi="Gadugi" w:cs="Arial"/>
          <w:color w:val="auto"/>
          <w:sz w:val="24"/>
          <w:szCs w:val="24"/>
        </w:rPr>
        <w:t>s</w:t>
      </w:r>
      <w:r w:rsidR="0014363D">
        <w:rPr>
          <w:rStyle w:val="normaltextrun"/>
          <w:rFonts w:ascii="Gadugi" w:hAnsi="Gadugi" w:cs="Arial"/>
          <w:color w:val="auto"/>
          <w:sz w:val="24"/>
          <w:szCs w:val="24"/>
        </w:rPr>
        <w:t>ervices</w:t>
      </w:r>
      <w:r w:rsidRPr="00336B25">
        <w:rPr>
          <w:rStyle w:val="normaltextrun"/>
          <w:rFonts w:ascii="Gadugi" w:hAnsi="Gadugi" w:cs="Arial"/>
          <w:color w:val="auto"/>
          <w:sz w:val="24"/>
          <w:szCs w:val="24"/>
        </w:rPr>
        <w:t>?</w:t>
      </w:r>
      <w:bookmarkEnd w:id="10"/>
      <w:r w:rsidRPr="00336B25">
        <w:rPr>
          <w:rStyle w:val="eop"/>
          <w:rFonts w:ascii="Gadugi" w:hAnsi="Gadugi" w:cs="Arial"/>
          <w:color w:val="auto"/>
          <w:sz w:val="24"/>
          <w:szCs w:val="24"/>
        </w:rPr>
        <w:t> </w:t>
      </w:r>
    </w:p>
    <w:p w14:paraId="634637B9" w14:textId="77777777" w:rsidR="000D185B" w:rsidRPr="0085059C" w:rsidRDefault="000D185B" w:rsidP="004B4815">
      <w:pPr>
        <w:pStyle w:val="paragraph"/>
        <w:spacing w:before="0" w:beforeAutospacing="0" w:after="0" w:afterAutospacing="0"/>
        <w:contextualSpacing/>
        <w:jc w:val="both"/>
        <w:textAlignment w:val="baseline"/>
        <w:rPr>
          <w:rStyle w:val="normaltextrun"/>
          <w:rFonts w:ascii="Gadugi" w:hAnsi="Gadugi" w:cs="Arial"/>
        </w:rPr>
      </w:pPr>
    </w:p>
    <w:p w14:paraId="07C97D1D" w14:textId="6DE19D2B" w:rsidR="000D185B" w:rsidRPr="0000581E" w:rsidRDefault="009C35AF" w:rsidP="004B4815">
      <w:pPr>
        <w:pStyle w:val="paragraph"/>
        <w:spacing w:before="0" w:beforeAutospacing="0" w:after="0" w:afterAutospacing="0"/>
        <w:contextualSpacing/>
        <w:jc w:val="both"/>
        <w:textAlignment w:val="baseline"/>
        <w:rPr>
          <w:rStyle w:val="eop"/>
          <w:rFonts w:ascii="Gadugi" w:hAnsi="Gadugi" w:cs="Arial"/>
          <w:sz w:val="22"/>
          <w:szCs w:val="22"/>
        </w:rPr>
      </w:pPr>
      <w:r>
        <w:rPr>
          <w:rStyle w:val="normaltextrun"/>
          <w:rFonts w:ascii="Gadugi" w:hAnsi="Gadugi" w:cs="Arial"/>
          <w:sz w:val="22"/>
          <w:szCs w:val="22"/>
        </w:rPr>
        <w:t>P</w:t>
      </w:r>
      <w:r w:rsidR="00492D8D">
        <w:rPr>
          <w:rStyle w:val="normaltextrun"/>
          <w:rFonts w:ascii="Gadugi" w:hAnsi="Gadugi" w:cs="Arial"/>
          <w:sz w:val="22"/>
          <w:szCs w:val="22"/>
        </w:rPr>
        <w:t>ost-</w:t>
      </w:r>
      <w:r w:rsidR="000D185B" w:rsidRPr="0000581E">
        <w:rPr>
          <w:rStyle w:val="normaltextrun"/>
          <w:rFonts w:ascii="Gadugi" w:hAnsi="Gadugi" w:cs="Arial"/>
          <w:sz w:val="22"/>
          <w:szCs w:val="22"/>
        </w:rPr>
        <w:t xml:space="preserve">majority </w:t>
      </w:r>
      <w:r>
        <w:rPr>
          <w:rStyle w:val="normaltextrun"/>
          <w:rFonts w:ascii="Gadugi" w:hAnsi="Gadugi" w:cs="Arial"/>
          <w:sz w:val="22"/>
          <w:szCs w:val="22"/>
        </w:rPr>
        <w:t xml:space="preserve">supports and services funded through the FNCFS Program are accessible to those who are </w:t>
      </w:r>
      <w:r w:rsidR="008A3FDE" w:rsidRPr="0000581E">
        <w:rPr>
          <w:rStyle w:val="normaltextrun"/>
          <w:rFonts w:ascii="Gadugi" w:hAnsi="Gadugi" w:cs="Arial"/>
          <w:sz w:val="22"/>
          <w:szCs w:val="22"/>
        </w:rPr>
        <w:t>(</w:t>
      </w:r>
      <w:r w:rsidR="000419AD">
        <w:rPr>
          <w:rStyle w:val="normaltextrun"/>
          <w:rFonts w:ascii="Gadugi" w:hAnsi="Gadugi" w:cs="Arial"/>
          <w:sz w:val="22"/>
          <w:szCs w:val="22"/>
        </w:rPr>
        <w:t xml:space="preserve">captured under </w:t>
      </w:r>
      <w:r w:rsidR="008A3FDE" w:rsidRPr="0000581E">
        <w:rPr>
          <w:rStyle w:val="normaltextrun"/>
          <w:rFonts w:ascii="Gadugi" w:hAnsi="Gadugi" w:cs="Arial"/>
          <w:sz w:val="22"/>
          <w:szCs w:val="22"/>
        </w:rPr>
        <w:t>one of the following</w:t>
      </w:r>
      <w:r w:rsidR="000419AD">
        <w:rPr>
          <w:rStyle w:val="normaltextrun"/>
          <w:rFonts w:ascii="Gadugi" w:hAnsi="Gadugi" w:cs="Arial"/>
          <w:sz w:val="22"/>
          <w:szCs w:val="22"/>
        </w:rPr>
        <w:t xml:space="preserve"> categories</w:t>
      </w:r>
      <w:r w:rsidR="008A3FDE" w:rsidRPr="0000581E">
        <w:rPr>
          <w:rStyle w:val="normaltextrun"/>
          <w:rFonts w:ascii="Gadugi" w:hAnsi="Gadugi" w:cs="Arial"/>
          <w:sz w:val="22"/>
          <w:szCs w:val="22"/>
        </w:rPr>
        <w:t>)</w:t>
      </w:r>
      <w:r w:rsidR="000D185B" w:rsidRPr="0000581E">
        <w:rPr>
          <w:rStyle w:val="normaltextrun"/>
          <w:rFonts w:ascii="Gadugi" w:hAnsi="Gadugi" w:cs="Arial"/>
          <w:sz w:val="22"/>
          <w:szCs w:val="22"/>
        </w:rPr>
        <w:t>:</w:t>
      </w:r>
      <w:r w:rsidR="000D185B" w:rsidRPr="0000581E">
        <w:rPr>
          <w:rStyle w:val="eop"/>
          <w:rFonts w:ascii="Gadugi" w:hAnsi="Gadugi" w:cs="Arial"/>
          <w:sz w:val="22"/>
          <w:szCs w:val="22"/>
        </w:rPr>
        <w:t> </w:t>
      </w:r>
    </w:p>
    <w:p w14:paraId="5242DE0C" w14:textId="77777777" w:rsidR="000D185B" w:rsidRPr="0000581E" w:rsidRDefault="000D185B" w:rsidP="004B4815">
      <w:pPr>
        <w:pStyle w:val="paragraph"/>
        <w:spacing w:before="0" w:beforeAutospacing="0" w:after="0" w:afterAutospacing="0"/>
        <w:contextualSpacing/>
        <w:jc w:val="both"/>
        <w:textAlignment w:val="baseline"/>
        <w:rPr>
          <w:rFonts w:ascii="Gadugi" w:hAnsi="Gadugi" w:cs="Arial"/>
          <w:sz w:val="22"/>
          <w:szCs w:val="22"/>
        </w:rPr>
      </w:pPr>
    </w:p>
    <w:p w14:paraId="57D16354" w14:textId="40B604A8" w:rsidR="000D185B" w:rsidRPr="0000581E" w:rsidRDefault="008A3FDE" w:rsidP="004B5E93">
      <w:pPr>
        <w:pStyle w:val="paragraph"/>
        <w:numPr>
          <w:ilvl w:val="0"/>
          <w:numId w:val="4"/>
        </w:numPr>
        <w:spacing w:before="0" w:beforeAutospacing="0" w:after="0" w:afterAutospacing="0"/>
        <w:contextualSpacing/>
        <w:jc w:val="both"/>
        <w:textAlignment w:val="baseline"/>
        <w:rPr>
          <w:rStyle w:val="eop"/>
          <w:rFonts w:ascii="Gadugi" w:hAnsi="Gadugi" w:cs="Arial"/>
          <w:sz w:val="22"/>
          <w:szCs w:val="22"/>
        </w:rPr>
      </w:pPr>
      <w:r w:rsidRPr="0000581E">
        <w:rPr>
          <w:rStyle w:val="normaltextrun"/>
          <w:rFonts w:ascii="Gadugi" w:hAnsi="Gadugi" w:cs="Arial"/>
          <w:sz w:val="22"/>
          <w:szCs w:val="22"/>
        </w:rPr>
        <w:t>A y</w:t>
      </w:r>
      <w:r w:rsidR="000D185B" w:rsidRPr="0000581E">
        <w:rPr>
          <w:rStyle w:val="normaltextrun"/>
          <w:rFonts w:ascii="Gadugi" w:hAnsi="Gadugi" w:cs="Arial"/>
          <w:sz w:val="22"/>
          <w:szCs w:val="22"/>
        </w:rPr>
        <w:t>outh who is in alternate care* approaching the age of majority;</w:t>
      </w:r>
      <w:r w:rsidR="000D185B" w:rsidRPr="0000581E">
        <w:rPr>
          <w:rStyle w:val="eop"/>
          <w:rFonts w:ascii="Gadugi" w:hAnsi="Gadugi" w:cs="Arial"/>
          <w:sz w:val="22"/>
          <w:szCs w:val="22"/>
        </w:rPr>
        <w:t> </w:t>
      </w:r>
    </w:p>
    <w:p w14:paraId="30DEA44E" w14:textId="77777777" w:rsidR="000D185B" w:rsidRPr="0000581E" w:rsidRDefault="000D185B" w:rsidP="004B4815">
      <w:pPr>
        <w:pStyle w:val="paragraph"/>
        <w:spacing w:before="0" w:beforeAutospacing="0" w:after="0" w:afterAutospacing="0"/>
        <w:ind w:left="360"/>
        <w:contextualSpacing/>
        <w:jc w:val="both"/>
        <w:textAlignment w:val="baseline"/>
        <w:rPr>
          <w:rFonts w:ascii="Gadugi" w:hAnsi="Gadugi" w:cs="Arial"/>
          <w:sz w:val="22"/>
          <w:szCs w:val="22"/>
        </w:rPr>
      </w:pPr>
    </w:p>
    <w:p w14:paraId="16DC6449" w14:textId="6CFEE8C1" w:rsidR="000D185B" w:rsidRPr="0000581E" w:rsidRDefault="000D185B" w:rsidP="001213F3">
      <w:pPr>
        <w:pStyle w:val="paragraph"/>
        <w:numPr>
          <w:ilvl w:val="0"/>
          <w:numId w:val="4"/>
        </w:numPr>
        <w:spacing w:before="0" w:beforeAutospacing="0" w:after="0" w:afterAutospacing="0"/>
        <w:contextualSpacing/>
        <w:jc w:val="both"/>
        <w:textAlignment w:val="baseline"/>
        <w:rPr>
          <w:rStyle w:val="eop"/>
          <w:rFonts w:ascii="Gadugi" w:hAnsi="Gadugi" w:cs="Arial"/>
          <w:sz w:val="22"/>
          <w:szCs w:val="22"/>
        </w:rPr>
      </w:pPr>
      <w:r w:rsidRPr="0000581E">
        <w:rPr>
          <w:rStyle w:val="normaltextrun"/>
          <w:rFonts w:ascii="Gadugi" w:hAnsi="Gadugi" w:cs="Arial"/>
          <w:sz w:val="22"/>
          <w:szCs w:val="22"/>
        </w:rPr>
        <w:t>A young adult who was in care</w:t>
      </w:r>
      <w:r w:rsidR="00C001AA">
        <w:rPr>
          <w:rStyle w:val="normaltextrun"/>
          <w:rFonts w:ascii="Gadugi" w:hAnsi="Gadugi" w:cs="Arial"/>
          <w:sz w:val="22"/>
          <w:szCs w:val="22"/>
        </w:rPr>
        <w:t>*</w:t>
      </w:r>
      <w:r w:rsidRPr="0000581E">
        <w:rPr>
          <w:rStyle w:val="normaltextrun"/>
          <w:rFonts w:ascii="Gadugi" w:hAnsi="Gadugi" w:cs="Arial"/>
          <w:sz w:val="22"/>
          <w:szCs w:val="22"/>
        </w:rPr>
        <w:t>, as of the day they turned the age of majority (in the</w:t>
      </w:r>
      <w:r w:rsidR="0014089D">
        <w:rPr>
          <w:rStyle w:val="normaltextrun"/>
          <w:rFonts w:ascii="Gadugi" w:hAnsi="Gadugi" w:cs="Arial"/>
          <w:sz w:val="22"/>
          <w:szCs w:val="22"/>
        </w:rPr>
        <w:t xml:space="preserve"> </w:t>
      </w:r>
      <w:r w:rsidRPr="0000581E">
        <w:rPr>
          <w:rStyle w:val="normaltextrun"/>
          <w:rFonts w:ascii="Gadugi" w:hAnsi="Gadugi" w:cs="Arial"/>
          <w:sz w:val="22"/>
          <w:szCs w:val="22"/>
        </w:rPr>
        <w:t>province o</w:t>
      </w:r>
      <w:r w:rsidR="0014089D">
        <w:rPr>
          <w:rStyle w:val="normaltextrun"/>
          <w:rFonts w:ascii="Gadugi" w:hAnsi="Gadugi" w:cs="Arial"/>
          <w:sz w:val="22"/>
          <w:szCs w:val="22"/>
        </w:rPr>
        <w:t>r territory of residence</w:t>
      </w:r>
      <w:r w:rsidRPr="0000581E">
        <w:rPr>
          <w:rStyle w:val="normaltextrun"/>
          <w:rFonts w:ascii="Gadugi" w:hAnsi="Gadugi" w:cs="Arial"/>
          <w:sz w:val="22"/>
          <w:szCs w:val="22"/>
        </w:rPr>
        <w:t>) and have not yet reached the age of 26</w:t>
      </w:r>
      <w:r w:rsidR="001213F3">
        <w:rPr>
          <w:rStyle w:val="normaltextrun"/>
          <w:rFonts w:ascii="Gadugi" w:hAnsi="Gadugi" w:cs="Arial"/>
          <w:sz w:val="22"/>
          <w:szCs w:val="22"/>
        </w:rPr>
        <w:t xml:space="preserve"> </w:t>
      </w:r>
      <w:r w:rsidR="001213F3" w:rsidRPr="001213F3">
        <w:rPr>
          <w:rStyle w:val="normaltextrun"/>
          <w:rFonts w:ascii="Gadugi" w:hAnsi="Gadugi" w:cs="Arial"/>
          <w:sz w:val="22"/>
          <w:szCs w:val="22"/>
        </w:rPr>
        <w:t>or to the age as defined in Provincial</w:t>
      </w:r>
      <w:r w:rsidR="0014089D">
        <w:rPr>
          <w:rStyle w:val="normaltextrun"/>
          <w:rFonts w:ascii="Gadugi" w:hAnsi="Gadugi" w:cs="Arial"/>
          <w:sz w:val="22"/>
          <w:szCs w:val="22"/>
        </w:rPr>
        <w:t xml:space="preserve"> or Territorial</w:t>
      </w:r>
      <w:r w:rsidR="001213F3" w:rsidRPr="001213F3">
        <w:rPr>
          <w:rStyle w:val="normaltextrun"/>
          <w:rFonts w:ascii="Gadugi" w:hAnsi="Gadugi" w:cs="Arial"/>
          <w:sz w:val="22"/>
          <w:szCs w:val="22"/>
        </w:rPr>
        <w:t xml:space="preserve"> legislation (whichever is greater)</w:t>
      </w:r>
      <w:r w:rsidRPr="0000581E">
        <w:rPr>
          <w:rStyle w:val="normaltextrun"/>
          <w:rFonts w:ascii="Gadugi" w:hAnsi="Gadugi" w:cs="Arial"/>
          <w:sz w:val="22"/>
          <w:szCs w:val="22"/>
        </w:rPr>
        <w:t>.</w:t>
      </w:r>
      <w:r w:rsidRPr="0000581E">
        <w:rPr>
          <w:rStyle w:val="eop"/>
          <w:rFonts w:ascii="Gadugi" w:hAnsi="Gadugi" w:cs="Arial"/>
          <w:sz w:val="22"/>
          <w:szCs w:val="22"/>
        </w:rPr>
        <w:t> </w:t>
      </w:r>
    </w:p>
    <w:p w14:paraId="3184B436" w14:textId="309E5D52" w:rsidR="000D185B" w:rsidRPr="0000581E" w:rsidRDefault="000D185B" w:rsidP="004B4815">
      <w:pPr>
        <w:pStyle w:val="paragraph"/>
        <w:spacing w:before="0" w:beforeAutospacing="0" w:after="0" w:afterAutospacing="0"/>
        <w:contextualSpacing/>
        <w:jc w:val="both"/>
        <w:textAlignment w:val="baseline"/>
        <w:rPr>
          <w:rFonts w:ascii="Gadugi" w:hAnsi="Gadugi" w:cs="Arial"/>
          <w:sz w:val="22"/>
          <w:szCs w:val="22"/>
        </w:rPr>
      </w:pPr>
    </w:p>
    <w:p w14:paraId="20000509" w14:textId="3E83ECA4" w:rsidR="000D185B" w:rsidRPr="0000581E" w:rsidRDefault="000D185B" w:rsidP="004B5E93">
      <w:pPr>
        <w:pStyle w:val="paragraph"/>
        <w:numPr>
          <w:ilvl w:val="0"/>
          <w:numId w:val="4"/>
        </w:numPr>
        <w:spacing w:before="0" w:beforeAutospacing="0" w:after="0" w:afterAutospacing="0"/>
        <w:contextualSpacing/>
        <w:jc w:val="both"/>
        <w:textAlignment w:val="baseline"/>
        <w:rPr>
          <w:rFonts w:ascii="Gadugi" w:hAnsi="Gadugi" w:cs="Arial"/>
          <w:sz w:val="22"/>
          <w:szCs w:val="22"/>
        </w:rPr>
      </w:pPr>
      <w:r w:rsidRPr="0000581E">
        <w:rPr>
          <w:rStyle w:val="normaltextrun"/>
          <w:rFonts w:ascii="Gadugi" w:hAnsi="Gadugi" w:cs="Arial"/>
          <w:sz w:val="22"/>
          <w:szCs w:val="22"/>
        </w:rPr>
        <w:t>A youth in jurisdictions where voluntary provisions enable a youth to leave care</w:t>
      </w:r>
      <w:r w:rsidR="00C001AA">
        <w:rPr>
          <w:rStyle w:val="normaltextrun"/>
          <w:rFonts w:ascii="Gadugi" w:hAnsi="Gadugi" w:cs="Arial"/>
          <w:sz w:val="22"/>
          <w:szCs w:val="22"/>
        </w:rPr>
        <w:t>*</w:t>
      </w:r>
      <w:r w:rsidRPr="0000581E">
        <w:rPr>
          <w:rStyle w:val="normaltextrun"/>
          <w:rFonts w:ascii="Gadugi" w:hAnsi="Gadugi" w:cs="Arial"/>
          <w:sz w:val="22"/>
          <w:szCs w:val="22"/>
        </w:rPr>
        <w:t xml:space="preserve"> prior to the age of majority (e.g. New Brunswick, you can leave care voluntarily at the age of 16, but the age of majority is 19)</w:t>
      </w:r>
      <w:r w:rsidRPr="0000581E">
        <w:rPr>
          <w:rStyle w:val="eop"/>
          <w:rFonts w:ascii="Gadugi" w:hAnsi="Gadugi" w:cs="Arial"/>
          <w:sz w:val="22"/>
          <w:szCs w:val="22"/>
        </w:rPr>
        <w:t> </w:t>
      </w:r>
    </w:p>
    <w:p w14:paraId="08F7CEDE" w14:textId="124E4CF2" w:rsidR="000D185B" w:rsidRPr="0000581E" w:rsidRDefault="000D185B"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tbl>
      <w:tblPr>
        <w:tblStyle w:val="TableGrid"/>
        <w:tblW w:w="0" w:type="auto"/>
        <w:tblLook w:val="04A0" w:firstRow="1" w:lastRow="0" w:firstColumn="1" w:lastColumn="0" w:noHBand="0" w:noVBand="1"/>
      </w:tblPr>
      <w:tblGrid>
        <w:gridCol w:w="9350"/>
      </w:tblGrid>
      <w:tr w:rsidR="000D185B" w:rsidRPr="0000581E" w14:paraId="0D7C1E60" w14:textId="77777777" w:rsidTr="000D185B">
        <w:tc>
          <w:tcPr>
            <w:tcW w:w="9350" w:type="dxa"/>
            <w:shd w:val="clear" w:color="auto" w:fill="92CDDC" w:themeFill="accent5" w:themeFillTint="99"/>
          </w:tcPr>
          <w:p w14:paraId="1AAA4CBA" w14:textId="77777777" w:rsidR="000D185B" w:rsidRPr="0000581E" w:rsidRDefault="000D185B"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085DDB71" w14:textId="1950341C" w:rsidR="000D185B" w:rsidRPr="0000581E" w:rsidRDefault="00B37D87" w:rsidP="004B4815">
            <w:pPr>
              <w:pStyle w:val="paragraph"/>
              <w:spacing w:before="0" w:beforeAutospacing="0" w:after="0" w:afterAutospacing="0"/>
              <w:contextualSpacing/>
              <w:jc w:val="both"/>
              <w:textAlignment w:val="baseline"/>
              <w:rPr>
                <w:rStyle w:val="eop"/>
                <w:rFonts w:ascii="Gadugi" w:hAnsi="Gadugi" w:cs="Arial"/>
                <w:sz w:val="22"/>
                <w:szCs w:val="22"/>
              </w:rPr>
            </w:pPr>
            <w:r w:rsidRPr="0000581E">
              <w:rPr>
                <w:rStyle w:val="normaltextrun"/>
                <w:rFonts w:ascii="Gadugi" w:hAnsi="Gadugi" w:cs="Arial"/>
                <w:sz w:val="22"/>
                <w:szCs w:val="22"/>
              </w:rPr>
              <w:t>*</w:t>
            </w:r>
            <w:r w:rsidR="000D185B" w:rsidRPr="0000581E">
              <w:rPr>
                <w:rStyle w:val="normaltextrun"/>
                <w:rFonts w:ascii="Gadugi" w:hAnsi="Gadugi" w:cs="Arial"/>
                <w:sz w:val="22"/>
                <w:szCs w:val="22"/>
              </w:rPr>
              <w:t>The definition of care includes when a child or youth, ordinarily resident on reserve or in the Yukon, is funded through the FNCFS Program and has been placed to live outsi</w:t>
            </w:r>
            <w:r w:rsidR="00D47BAC">
              <w:rPr>
                <w:rStyle w:val="normaltextrun"/>
                <w:rFonts w:ascii="Gadugi" w:hAnsi="Gadugi" w:cs="Arial"/>
                <w:sz w:val="22"/>
                <w:szCs w:val="22"/>
              </w:rPr>
              <w:t>de of the family/home of origin. For example, care status includes</w:t>
            </w:r>
            <w:r w:rsidR="000D185B" w:rsidRPr="0000581E">
              <w:rPr>
                <w:rStyle w:val="normaltextrun"/>
                <w:rFonts w:ascii="Gadugi" w:hAnsi="Gadugi" w:cs="Arial"/>
                <w:sz w:val="22"/>
                <w:szCs w:val="22"/>
              </w:rPr>
              <w:t xml:space="preserve"> extended society care, guardianship, custody, alternate care, and kinship care.</w:t>
            </w:r>
            <w:r w:rsidR="000D185B" w:rsidRPr="0000581E">
              <w:rPr>
                <w:rStyle w:val="eop"/>
                <w:rFonts w:ascii="Gadugi" w:hAnsi="Gadugi" w:cs="Arial"/>
                <w:sz w:val="22"/>
                <w:szCs w:val="22"/>
              </w:rPr>
              <w:t> </w:t>
            </w:r>
          </w:p>
          <w:p w14:paraId="758BC11B" w14:textId="5726D8F4" w:rsidR="000D185B" w:rsidRPr="0000581E" w:rsidRDefault="000D185B" w:rsidP="004B4815">
            <w:pPr>
              <w:pStyle w:val="paragraph"/>
              <w:spacing w:before="0" w:beforeAutospacing="0" w:after="0" w:afterAutospacing="0"/>
              <w:contextualSpacing/>
              <w:jc w:val="both"/>
              <w:textAlignment w:val="baseline"/>
              <w:rPr>
                <w:rFonts w:ascii="Gadugi" w:hAnsi="Gadugi" w:cs="Arial"/>
                <w:sz w:val="22"/>
                <w:szCs w:val="22"/>
              </w:rPr>
            </w:pPr>
          </w:p>
        </w:tc>
      </w:tr>
    </w:tbl>
    <w:p w14:paraId="456416C1" w14:textId="5C17606B" w:rsidR="00A13A65" w:rsidRDefault="00A13A65" w:rsidP="006357F8">
      <w:pPr>
        <w:pStyle w:val="paragraph"/>
        <w:spacing w:before="0" w:beforeAutospacing="0" w:after="0" w:afterAutospacing="0"/>
        <w:jc w:val="both"/>
        <w:textAlignment w:val="baseline"/>
        <w:rPr>
          <w:rStyle w:val="normaltextrun"/>
          <w:rFonts w:ascii="Gadugi" w:eastAsiaTheme="minorHAnsi" w:hAnsi="Gadugi" w:cs="Arial"/>
          <w:b/>
          <w:bCs/>
          <w:sz w:val="22"/>
          <w:szCs w:val="22"/>
        </w:rPr>
      </w:pPr>
    </w:p>
    <w:p w14:paraId="51B371A6" w14:textId="56F45FA7" w:rsidR="009B651A" w:rsidRPr="00336B25" w:rsidRDefault="00A00A1F" w:rsidP="004B4815">
      <w:pPr>
        <w:pStyle w:val="Heading2"/>
        <w:spacing w:line="240" w:lineRule="auto"/>
        <w:contextualSpacing/>
        <w:jc w:val="both"/>
        <w:rPr>
          <w:rStyle w:val="normaltextrun"/>
          <w:rFonts w:ascii="Gadugi" w:hAnsi="Gadugi" w:cs="Arial"/>
          <w:b w:val="0"/>
          <w:bCs w:val="0"/>
          <w:color w:val="auto"/>
          <w:sz w:val="24"/>
          <w:szCs w:val="24"/>
        </w:rPr>
      </w:pPr>
      <w:bookmarkStart w:id="11" w:name="_Toc105773554"/>
      <w:r>
        <w:rPr>
          <w:rStyle w:val="normaltextrun"/>
          <w:rFonts w:ascii="Gadugi" w:hAnsi="Gadugi" w:cs="Arial"/>
          <w:color w:val="auto"/>
          <w:sz w:val="24"/>
          <w:szCs w:val="24"/>
        </w:rPr>
        <w:t>What is Voluntary Protection?</w:t>
      </w:r>
      <w:bookmarkEnd w:id="11"/>
    </w:p>
    <w:p w14:paraId="6C1BC15F" w14:textId="53919655" w:rsidR="009B651A" w:rsidRDefault="009B651A" w:rsidP="004B4815">
      <w:pPr>
        <w:pStyle w:val="paragraph"/>
        <w:spacing w:before="0" w:beforeAutospacing="0" w:after="0" w:afterAutospacing="0"/>
        <w:contextualSpacing/>
        <w:jc w:val="both"/>
        <w:textAlignment w:val="baseline"/>
        <w:rPr>
          <w:rStyle w:val="normaltextrun"/>
          <w:rFonts w:ascii="Gadugi" w:hAnsi="Gadugi" w:cs="Arial"/>
          <w:b/>
          <w:bCs/>
        </w:rPr>
      </w:pPr>
    </w:p>
    <w:p w14:paraId="4D68BF74" w14:textId="55153206" w:rsidR="00D26A0C" w:rsidRDefault="00E34B59" w:rsidP="004B4815">
      <w:pPr>
        <w:pStyle w:val="paragraph"/>
        <w:spacing w:before="0" w:beforeAutospacing="0" w:after="0" w:afterAutospacing="0"/>
        <w:contextualSpacing/>
        <w:jc w:val="both"/>
        <w:textAlignment w:val="baseline"/>
        <w:rPr>
          <w:rStyle w:val="normaltextrun"/>
          <w:rFonts w:ascii="Gadugi" w:hAnsi="Gadugi" w:cs="Arial"/>
          <w:bCs/>
          <w:sz w:val="22"/>
          <w:szCs w:val="22"/>
        </w:rPr>
      </w:pPr>
      <w:r w:rsidRPr="0000581E">
        <w:rPr>
          <w:rStyle w:val="normaltextrun"/>
          <w:rFonts w:ascii="Gadugi" w:hAnsi="Gadugi" w:cs="Arial"/>
          <w:bCs/>
          <w:sz w:val="22"/>
          <w:szCs w:val="22"/>
        </w:rPr>
        <w:t xml:space="preserve">A “voluntary protection” clause is a sentence or phrase in a </w:t>
      </w:r>
      <w:r w:rsidR="00A00A1F">
        <w:rPr>
          <w:rStyle w:val="normaltextrun"/>
          <w:rFonts w:ascii="Gadugi" w:hAnsi="Gadugi" w:cs="Arial"/>
          <w:bCs/>
          <w:sz w:val="22"/>
          <w:szCs w:val="22"/>
        </w:rPr>
        <w:t>p</w:t>
      </w:r>
      <w:r w:rsidRPr="0000581E">
        <w:rPr>
          <w:rStyle w:val="normaltextrun"/>
          <w:rFonts w:ascii="Gadugi" w:hAnsi="Gadugi" w:cs="Arial"/>
          <w:bCs/>
          <w:sz w:val="22"/>
          <w:szCs w:val="22"/>
        </w:rPr>
        <w:t xml:space="preserve">rovince or </w:t>
      </w:r>
      <w:r w:rsidR="00A00A1F">
        <w:rPr>
          <w:rStyle w:val="normaltextrun"/>
          <w:rFonts w:ascii="Gadugi" w:hAnsi="Gadugi" w:cs="Arial"/>
          <w:bCs/>
          <w:sz w:val="22"/>
          <w:szCs w:val="22"/>
        </w:rPr>
        <w:t>t</w:t>
      </w:r>
      <w:r w:rsidRPr="0000581E">
        <w:rPr>
          <w:rStyle w:val="normaltextrun"/>
          <w:rFonts w:ascii="Gadugi" w:hAnsi="Gadugi" w:cs="Arial"/>
          <w:bCs/>
          <w:sz w:val="22"/>
          <w:szCs w:val="22"/>
        </w:rPr>
        <w:t xml:space="preserve">erritory’s </w:t>
      </w:r>
      <w:r w:rsidR="00A00A1F">
        <w:rPr>
          <w:rStyle w:val="normaltextrun"/>
          <w:rFonts w:ascii="Gadugi" w:hAnsi="Gadugi" w:cs="Arial"/>
          <w:bCs/>
          <w:sz w:val="22"/>
          <w:szCs w:val="22"/>
        </w:rPr>
        <w:t>c</w:t>
      </w:r>
      <w:r w:rsidRPr="0000581E">
        <w:rPr>
          <w:rStyle w:val="normaltextrun"/>
          <w:rFonts w:ascii="Gadugi" w:hAnsi="Gadugi" w:cs="Arial"/>
          <w:bCs/>
          <w:sz w:val="22"/>
          <w:szCs w:val="22"/>
        </w:rPr>
        <w:t xml:space="preserve">hild and </w:t>
      </w:r>
      <w:r w:rsidR="00A00A1F">
        <w:rPr>
          <w:rStyle w:val="normaltextrun"/>
          <w:rFonts w:ascii="Gadugi" w:hAnsi="Gadugi" w:cs="Arial"/>
          <w:bCs/>
          <w:sz w:val="22"/>
          <w:szCs w:val="22"/>
        </w:rPr>
        <w:t>f</w:t>
      </w:r>
      <w:r w:rsidRPr="0000581E">
        <w:rPr>
          <w:rStyle w:val="normaltextrun"/>
          <w:rFonts w:ascii="Gadugi" w:hAnsi="Gadugi" w:cs="Arial"/>
          <w:bCs/>
          <w:sz w:val="22"/>
          <w:szCs w:val="22"/>
        </w:rPr>
        <w:t xml:space="preserve">amily </w:t>
      </w:r>
      <w:r w:rsidR="00A00A1F">
        <w:rPr>
          <w:rStyle w:val="normaltextrun"/>
          <w:rFonts w:ascii="Gadugi" w:hAnsi="Gadugi" w:cs="Arial"/>
          <w:bCs/>
          <w:sz w:val="22"/>
          <w:szCs w:val="22"/>
        </w:rPr>
        <w:t>s</w:t>
      </w:r>
      <w:r w:rsidRPr="0000581E">
        <w:rPr>
          <w:rStyle w:val="normaltextrun"/>
          <w:rFonts w:ascii="Gadugi" w:hAnsi="Gadugi" w:cs="Arial"/>
          <w:bCs/>
          <w:sz w:val="22"/>
          <w:szCs w:val="22"/>
        </w:rPr>
        <w:t xml:space="preserve">ervices legislation that </w:t>
      </w:r>
      <w:r w:rsidR="00A00A1F">
        <w:rPr>
          <w:rStyle w:val="normaltextrun"/>
          <w:rFonts w:ascii="Gadugi" w:hAnsi="Gadugi" w:cs="Arial"/>
          <w:bCs/>
          <w:sz w:val="22"/>
          <w:szCs w:val="22"/>
        </w:rPr>
        <w:t>enables</w:t>
      </w:r>
      <w:r w:rsidRPr="0000581E">
        <w:rPr>
          <w:rStyle w:val="normaltextrun"/>
          <w:rFonts w:ascii="Gadugi" w:hAnsi="Gadugi" w:cs="Arial"/>
          <w:bCs/>
          <w:sz w:val="22"/>
          <w:szCs w:val="22"/>
        </w:rPr>
        <w:t xml:space="preserve"> a young person to decline or withdraw from protective services at a certain age. In other words, a youth can make the decision to be involved with a </w:t>
      </w:r>
      <w:r w:rsidR="00A245B9" w:rsidRPr="005C278F">
        <w:rPr>
          <w:rFonts w:ascii="Gadugi" w:eastAsiaTheme="minorHAnsi" w:hAnsi="Gadugi" w:cs="Arial"/>
          <w:bCs/>
          <w:sz w:val="22"/>
          <w:szCs w:val="22"/>
        </w:rPr>
        <w:t>service provider</w:t>
      </w:r>
      <w:r w:rsidR="00A71999">
        <w:rPr>
          <w:rFonts w:ascii="Gadugi" w:eastAsiaTheme="minorHAnsi" w:hAnsi="Gadugi" w:cs="Arial"/>
          <w:bCs/>
          <w:sz w:val="22"/>
          <w:szCs w:val="22"/>
        </w:rPr>
        <w:t xml:space="preserve"> for protective intervention/services</w:t>
      </w:r>
      <w:r w:rsidR="00A245B9">
        <w:rPr>
          <w:rStyle w:val="normaltextrun"/>
          <w:rFonts w:ascii="Gadugi" w:hAnsi="Gadugi" w:cs="Arial"/>
          <w:bCs/>
          <w:sz w:val="22"/>
          <w:szCs w:val="22"/>
        </w:rPr>
        <w:t xml:space="preserve"> </w:t>
      </w:r>
      <w:r w:rsidRPr="0000581E">
        <w:rPr>
          <w:rStyle w:val="normaltextrun"/>
          <w:rFonts w:ascii="Gadugi" w:hAnsi="Gadugi" w:cs="Arial"/>
          <w:bCs/>
          <w:sz w:val="22"/>
          <w:szCs w:val="22"/>
        </w:rPr>
        <w:t xml:space="preserve">or </w:t>
      </w:r>
      <w:r w:rsidR="00A00A1F">
        <w:rPr>
          <w:rStyle w:val="normaltextrun"/>
          <w:rFonts w:ascii="Gadugi" w:hAnsi="Gadugi" w:cs="Arial"/>
          <w:bCs/>
          <w:sz w:val="22"/>
          <w:szCs w:val="22"/>
        </w:rPr>
        <w:t>not, as outlined in the applicable legislation.</w:t>
      </w:r>
    </w:p>
    <w:p w14:paraId="16197CFB" w14:textId="292CF124" w:rsidR="00454A5F" w:rsidRDefault="00454A5F" w:rsidP="004B4815">
      <w:pPr>
        <w:pStyle w:val="paragraph"/>
        <w:spacing w:before="0" w:beforeAutospacing="0" w:after="0" w:afterAutospacing="0"/>
        <w:contextualSpacing/>
        <w:jc w:val="both"/>
        <w:textAlignment w:val="baseline"/>
        <w:rPr>
          <w:rStyle w:val="normaltextrun"/>
          <w:rFonts w:ascii="Gadugi" w:hAnsi="Gadugi" w:cs="Arial"/>
          <w:bCs/>
          <w:sz w:val="22"/>
          <w:szCs w:val="22"/>
        </w:rPr>
      </w:pPr>
      <w:r>
        <w:rPr>
          <w:rFonts w:ascii="Gadugi" w:hAnsi="Gadugi" w:cs="Arial"/>
          <w:b/>
          <w:noProof/>
          <w:sz w:val="22"/>
          <w:szCs w:val="22"/>
          <w:lang w:val="en-CA" w:eastAsia="en-CA"/>
        </w:rPr>
        <mc:AlternateContent>
          <mc:Choice Requires="wps">
            <w:drawing>
              <wp:anchor distT="0" distB="0" distL="114300" distR="114300" simplePos="0" relativeHeight="251663360" behindDoc="1" locked="0" layoutInCell="1" allowOverlap="1" wp14:anchorId="02F938C3" wp14:editId="771554A0">
                <wp:simplePos x="0" y="0"/>
                <wp:positionH relativeFrom="column">
                  <wp:posOffset>-556591</wp:posOffset>
                </wp:positionH>
                <wp:positionV relativeFrom="paragraph">
                  <wp:posOffset>118082</wp:posOffset>
                </wp:positionV>
                <wp:extent cx="7052310" cy="1466850"/>
                <wp:effectExtent l="19050" t="0" r="15240" b="133350"/>
                <wp:wrapNone/>
                <wp:docPr id="5" name="Cloud Callout 5"/>
                <wp:cNvGraphicFramePr/>
                <a:graphic xmlns:a="http://schemas.openxmlformats.org/drawingml/2006/main">
                  <a:graphicData uri="http://schemas.microsoft.com/office/word/2010/wordprocessingShape">
                    <wps:wsp>
                      <wps:cNvSpPr/>
                      <wps:spPr>
                        <a:xfrm>
                          <a:off x="0" y="0"/>
                          <a:ext cx="7052310" cy="1466850"/>
                        </a:xfrm>
                        <a:prstGeom prst="cloudCallout">
                          <a:avLst>
                            <a:gd name="adj1" fmla="val -23539"/>
                            <a:gd name="adj2" fmla="val 55995"/>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89988" w14:textId="1A6A03A1" w:rsidR="00FE36F0" w:rsidRDefault="00FE36F0" w:rsidP="00F62E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38C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8" type="#_x0000_t106" style="position:absolute;left:0;text-align:left;margin-left:-43.85pt;margin-top:9.3pt;width:555.3pt;height:1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" adj="5716,22895" fillcolor="#fbd4b4 [1305]" stroked="f" strokeweight="2pt">
                <v:textbox>
                  <w:txbxContent>
                    <w:p w14:paraId="5E189988" w14:textId="1A6A03A1" w:rsidR="00FE36F0" w:rsidRDefault="00FE36F0" w:rsidP="00F62E55"/>
                  </w:txbxContent>
                </v:textbox>
              </v:shape>
            </w:pict>
          </mc:Fallback>
        </mc:AlternateContent>
      </w:r>
    </w:p>
    <w:p w14:paraId="03844C2A" w14:textId="6A1AEE14" w:rsidR="00B065E3" w:rsidRDefault="00B065E3" w:rsidP="00B065E3">
      <w:pPr>
        <w:pStyle w:val="paragraph"/>
        <w:spacing w:before="0" w:beforeAutospacing="0" w:after="0" w:afterAutospacing="0"/>
        <w:contextualSpacing/>
        <w:jc w:val="both"/>
        <w:textAlignment w:val="baseline"/>
        <w:rPr>
          <w:rStyle w:val="normaltextrun"/>
          <w:rFonts w:ascii="Gadugi" w:hAnsi="Gadugi" w:cs="Arial"/>
          <w:bCs/>
          <w:sz w:val="22"/>
          <w:szCs w:val="22"/>
        </w:rPr>
      </w:pPr>
    </w:p>
    <w:p w14:paraId="316BB1F6" w14:textId="4209E1A9" w:rsidR="00B065E3" w:rsidRDefault="00B065E3" w:rsidP="00B065E3">
      <w:pPr>
        <w:pStyle w:val="paragraph"/>
        <w:spacing w:before="0" w:beforeAutospacing="0" w:after="0" w:afterAutospacing="0"/>
        <w:contextualSpacing/>
        <w:jc w:val="center"/>
        <w:textAlignment w:val="baseline"/>
        <w:rPr>
          <w:rStyle w:val="normaltextrun"/>
          <w:rFonts w:ascii="Gadugi" w:hAnsi="Gadugi" w:cs="Arial"/>
          <w:bCs/>
          <w:sz w:val="22"/>
          <w:szCs w:val="22"/>
        </w:rPr>
      </w:pPr>
      <w:r w:rsidRPr="0000581E">
        <w:rPr>
          <w:rStyle w:val="normaltextrun"/>
          <w:rFonts w:ascii="Gadugi" w:hAnsi="Gadugi" w:cs="Arial"/>
          <w:bCs/>
          <w:sz w:val="22"/>
          <w:szCs w:val="22"/>
        </w:rPr>
        <w:t>Scenario:</w:t>
      </w:r>
    </w:p>
    <w:p w14:paraId="7EB53AB9" w14:textId="48A5E793" w:rsidR="001E0A79" w:rsidRDefault="001E0A79" w:rsidP="001E0A79">
      <w:pPr>
        <w:pStyle w:val="paragraph"/>
        <w:spacing w:before="0" w:beforeAutospacing="0" w:after="0" w:afterAutospacing="0"/>
        <w:contextualSpacing/>
        <w:jc w:val="center"/>
        <w:textAlignment w:val="baseline"/>
        <w:rPr>
          <w:rStyle w:val="normaltextrun"/>
          <w:rFonts w:ascii="Gadugi" w:hAnsi="Gadugi" w:cs="Arial"/>
          <w:bCs/>
          <w:sz w:val="22"/>
          <w:szCs w:val="22"/>
        </w:rPr>
      </w:pPr>
      <w:r>
        <w:rPr>
          <w:rStyle w:val="normaltextrun"/>
          <w:rFonts w:ascii="Gadugi" w:hAnsi="Gadugi" w:cs="Arial"/>
          <w:bCs/>
          <w:sz w:val="22"/>
          <w:szCs w:val="22"/>
        </w:rPr>
        <w:t>If a First Nations youth in New Brunswick makes the decision to leave care at the age of 16,</w:t>
      </w:r>
    </w:p>
    <w:p w14:paraId="33CBD69C" w14:textId="24A52EE7" w:rsidR="00B065E3" w:rsidRPr="0000581E" w:rsidRDefault="001E0A79" w:rsidP="001E0A79">
      <w:pPr>
        <w:pStyle w:val="paragraph"/>
        <w:spacing w:before="0" w:beforeAutospacing="0" w:after="0" w:afterAutospacing="0"/>
        <w:contextualSpacing/>
        <w:jc w:val="center"/>
        <w:textAlignment w:val="baseline"/>
        <w:rPr>
          <w:rStyle w:val="normaltextrun"/>
          <w:rFonts w:ascii="Gadugi" w:hAnsi="Gadugi" w:cs="Arial"/>
          <w:bCs/>
          <w:sz w:val="22"/>
          <w:szCs w:val="22"/>
        </w:rPr>
      </w:pPr>
      <w:r>
        <w:rPr>
          <w:rStyle w:val="normaltextrun"/>
          <w:rFonts w:ascii="Gadugi" w:hAnsi="Gadugi" w:cs="Arial"/>
          <w:bCs/>
          <w:sz w:val="22"/>
          <w:szCs w:val="22"/>
        </w:rPr>
        <w:lastRenderedPageBreak/>
        <w:t xml:space="preserve">they may be eligible </w:t>
      </w:r>
      <w:r w:rsidRPr="0000581E">
        <w:rPr>
          <w:rStyle w:val="normaltextrun"/>
          <w:rFonts w:ascii="Gadugi" w:hAnsi="Gadugi" w:cs="Arial"/>
          <w:bCs/>
          <w:sz w:val="22"/>
          <w:szCs w:val="22"/>
        </w:rPr>
        <w:t xml:space="preserve">to access post-majority </w:t>
      </w:r>
      <w:r>
        <w:rPr>
          <w:rStyle w:val="normaltextrun"/>
          <w:rFonts w:ascii="Gadugi" w:hAnsi="Gadugi" w:cs="Arial"/>
          <w:bCs/>
          <w:sz w:val="22"/>
          <w:szCs w:val="22"/>
        </w:rPr>
        <w:t>support</w:t>
      </w:r>
      <w:r w:rsidRPr="0000581E">
        <w:rPr>
          <w:rStyle w:val="normaltextrun"/>
          <w:rFonts w:ascii="Gadugi" w:hAnsi="Gadugi" w:cs="Arial"/>
          <w:bCs/>
          <w:sz w:val="22"/>
          <w:szCs w:val="22"/>
        </w:rPr>
        <w:t xml:space="preserve"> services </w:t>
      </w:r>
      <w:r>
        <w:rPr>
          <w:rStyle w:val="normaltextrun"/>
          <w:rFonts w:ascii="Gadugi" w:hAnsi="Gadugi" w:cs="Arial"/>
          <w:bCs/>
          <w:sz w:val="22"/>
          <w:szCs w:val="22"/>
        </w:rPr>
        <w:t xml:space="preserve">through the FNCFS Program </w:t>
      </w:r>
      <w:r w:rsidRPr="0000581E">
        <w:rPr>
          <w:rStyle w:val="normaltextrun"/>
          <w:rFonts w:ascii="Gadugi" w:hAnsi="Gadugi" w:cs="Arial"/>
          <w:bCs/>
          <w:sz w:val="22"/>
          <w:szCs w:val="22"/>
        </w:rPr>
        <w:t xml:space="preserve">after </w:t>
      </w:r>
      <w:r>
        <w:rPr>
          <w:rStyle w:val="normaltextrun"/>
          <w:rFonts w:ascii="Gadugi" w:hAnsi="Gadugi" w:cs="Arial"/>
          <w:bCs/>
          <w:sz w:val="22"/>
          <w:szCs w:val="22"/>
        </w:rPr>
        <w:t>the date they turned 16</w:t>
      </w:r>
      <w:r w:rsidR="00A00A1F">
        <w:rPr>
          <w:rStyle w:val="normaltextrun"/>
          <w:rFonts w:ascii="Gadugi" w:hAnsi="Gadugi" w:cs="Arial"/>
          <w:bCs/>
          <w:sz w:val="22"/>
          <w:szCs w:val="22"/>
        </w:rPr>
        <w:t xml:space="preserve"> instead of waiting until they turn the age of majority, which is 19 in New Brunswick. </w:t>
      </w:r>
    </w:p>
    <w:p w14:paraId="2754B4AD" w14:textId="039B950F" w:rsidR="001E0A79" w:rsidRDefault="001E0A79" w:rsidP="004B4153">
      <w:pPr>
        <w:rPr>
          <w:rStyle w:val="normaltextrun"/>
          <w:rFonts w:ascii="Gadugi" w:hAnsi="Gadugi" w:cs="Arial"/>
          <w:sz w:val="24"/>
          <w:szCs w:val="24"/>
        </w:rPr>
      </w:pPr>
    </w:p>
    <w:p w14:paraId="0D285A17" w14:textId="7A5F0041" w:rsidR="00995D99" w:rsidRDefault="00995D99" w:rsidP="004B4815">
      <w:pPr>
        <w:pStyle w:val="Heading2"/>
        <w:spacing w:line="240" w:lineRule="auto"/>
        <w:contextualSpacing/>
        <w:jc w:val="both"/>
        <w:rPr>
          <w:rStyle w:val="normaltextrun"/>
          <w:rFonts w:ascii="Gadugi" w:hAnsi="Gadugi" w:cs="Arial"/>
          <w:color w:val="auto"/>
          <w:sz w:val="24"/>
          <w:szCs w:val="24"/>
        </w:rPr>
      </w:pPr>
      <w:bookmarkStart w:id="12" w:name="_Toc105773555"/>
    </w:p>
    <w:p w14:paraId="2999AEFB" w14:textId="77777777" w:rsidR="00800926" w:rsidRPr="00800926" w:rsidRDefault="00800926" w:rsidP="00800926"/>
    <w:p w14:paraId="2C0DFC84" w14:textId="6381FF34" w:rsidR="00F5686B" w:rsidRPr="00336B25" w:rsidRDefault="00F5686B" w:rsidP="004B4815">
      <w:pPr>
        <w:pStyle w:val="Heading2"/>
        <w:spacing w:line="240" w:lineRule="auto"/>
        <w:contextualSpacing/>
        <w:jc w:val="both"/>
        <w:rPr>
          <w:rStyle w:val="normaltextrun"/>
          <w:rFonts w:ascii="Gadugi" w:hAnsi="Gadugi" w:cs="Arial"/>
          <w:b w:val="0"/>
          <w:bCs w:val="0"/>
          <w:color w:val="auto"/>
          <w:sz w:val="24"/>
          <w:szCs w:val="24"/>
        </w:rPr>
      </w:pPr>
      <w:r w:rsidRPr="00336B25">
        <w:rPr>
          <w:rStyle w:val="normaltextrun"/>
          <w:rFonts w:ascii="Gadugi" w:hAnsi="Gadugi" w:cs="Arial"/>
          <w:color w:val="auto"/>
          <w:sz w:val="24"/>
          <w:szCs w:val="24"/>
        </w:rPr>
        <w:t xml:space="preserve">What is </w:t>
      </w:r>
      <w:r w:rsidR="00A00A1F">
        <w:rPr>
          <w:rStyle w:val="normaltextrun"/>
          <w:rFonts w:ascii="Gadugi" w:hAnsi="Gadugi" w:cs="Arial"/>
          <w:color w:val="auto"/>
          <w:sz w:val="24"/>
          <w:szCs w:val="24"/>
        </w:rPr>
        <w:t>Age of Protection</w:t>
      </w:r>
      <w:r w:rsidRPr="00336B25">
        <w:rPr>
          <w:rStyle w:val="normaltextrun"/>
          <w:rFonts w:ascii="Gadugi" w:hAnsi="Gadugi" w:cs="Arial"/>
          <w:color w:val="auto"/>
          <w:sz w:val="24"/>
          <w:szCs w:val="24"/>
        </w:rPr>
        <w:t>?</w:t>
      </w:r>
      <w:bookmarkEnd w:id="12"/>
    </w:p>
    <w:p w14:paraId="21772B36" w14:textId="124B4879" w:rsidR="0054502B" w:rsidRDefault="0054502B" w:rsidP="004B4815">
      <w:pPr>
        <w:pStyle w:val="paragraph"/>
        <w:spacing w:before="0" w:beforeAutospacing="0" w:after="0" w:afterAutospacing="0"/>
        <w:contextualSpacing/>
        <w:jc w:val="both"/>
        <w:textAlignment w:val="baseline"/>
        <w:rPr>
          <w:rStyle w:val="normaltextrun"/>
          <w:rFonts w:ascii="Gadugi" w:hAnsi="Gadugi" w:cs="Arial"/>
          <w:b/>
          <w:bCs/>
          <w:sz w:val="22"/>
          <w:szCs w:val="22"/>
        </w:rPr>
      </w:pPr>
    </w:p>
    <w:p w14:paraId="52D2C0DD" w14:textId="1F6D6E3E" w:rsidR="005F2D05" w:rsidRPr="005F2D05" w:rsidRDefault="0006665E">
      <w:pPr>
        <w:pStyle w:val="paragraph"/>
        <w:spacing w:after="0" w:afterAutospacing="0"/>
        <w:contextualSpacing/>
        <w:jc w:val="both"/>
        <w:textAlignment w:val="baseline"/>
        <w:rPr>
          <w:rStyle w:val="normaltextrun"/>
          <w:rFonts w:ascii="Gadugi" w:hAnsi="Gadugi" w:cs="Arial"/>
          <w:bCs/>
          <w:sz w:val="22"/>
          <w:szCs w:val="22"/>
        </w:rPr>
      </w:pPr>
      <w:r w:rsidRPr="0006665E">
        <w:rPr>
          <w:rStyle w:val="normaltextrun"/>
          <w:rFonts w:ascii="Gadugi" w:hAnsi="Gadugi" w:cs="Arial"/>
          <w:bCs/>
          <w:sz w:val="22"/>
          <w:szCs w:val="22"/>
        </w:rPr>
        <w:t xml:space="preserve">The </w:t>
      </w:r>
      <w:r w:rsidR="00A00A1F">
        <w:rPr>
          <w:rStyle w:val="normaltextrun"/>
          <w:rFonts w:ascii="Gadugi" w:hAnsi="Gadugi" w:cs="Arial"/>
          <w:bCs/>
          <w:sz w:val="22"/>
          <w:szCs w:val="22"/>
        </w:rPr>
        <w:t>a</w:t>
      </w:r>
      <w:r w:rsidRPr="0006665E">
        <w:rPr>
          <w:rStyle w:val="normaltextrun"/>
          <w:rFonts w:ascii="Gadugi" w:hAnsi="Gadugi" w:cs="Arial"/>
          <w:bCs/>
          <w:sz w:val="22"/>
          <w:szCs w:val="22"/>
        </w:rPr>
        <w:t xml:space="preserve">ge of </w:t>
      </w:r>
      <w:r w:rsidR="00A00A1F">
        <w:rPr>
          <w:rStyle w:val="normaltextrun"/>
          <w:rFonts w:ascii="Gadugi" w:hAnsi="Gadugi" w:cs="Arial"/>
          <w:bCs/>
          <w:sz w:val="22"/>
          <w:szCs w:val="22"/>
        </w:rPr>
        <w:t>p</w:t>
      </w:r>
      <w:r w:rsidRPr="0006665E">
        <w:rPr>
          <w:rStyle w:val="normaltextrun"/>
          <w:rFonts w:ascii="Gadugi" w:hAnsi="Gadugi" w:cs="Arial"/>
          <w:bCs/>
          <w:sz w:val="22"/>
          <w:szCs w:val="22"/>
        </w:rPr>
        <w:t>rotection is th</w:t>
      </w:r>
      <w:r w:rsidR="00A00A1F">
        <w:rPr>
          <w:rStyle w:val="normaltextrun"/>
          <w:rFonts w:ascii="Gadugi" w:hAnsi="Gadugi" w:cs="Arial"/>
          <w:bCs/>
          <w:sz w:val="22"/>
          <w:szCs w:val="22"/>
        </w:rPr>
        <w:t>e age specified by a</w:t>
      </w:r>
      <w:r w:rsidR="00B66E3E">
        <w:rPr>
          <w:rStyle w:val="normaltextrun"/>
          <w:rFonts w:ascii="Gadugi" w:hAnsi="Gadugi" w:cs="Arial"/>
          <w:bCs/>
          <w:sz w:val="22"/>
          <w:szCs w:val="22"/>
        </w:rPr>
        <w:t xml:space="preserve"> province or territory</w:t>
      </w:r>
      <w:r w:rsidR="00A00A1F">
        <w:rPr>
          <w:rStyle w:val="normaltextrun"/>
          <w:rFonts w:ascii="Gadugi" w:hAnsi="Gadugi" w:cs="Arial"/>
          <w:bCs/>
          <w:sz w:val="22"/>
          <w:szCs w:val="22"/>
        </w:rPr>
        <w:t>’s legislation and defines the age that the</w:t>
      </w:r>
      <w:r w:rsidR="005B291F">
        <w:rPr>
          <w:rStyle w:val="normaltextrun"/>
          <w:rFonts w:ascii="Gadugi" w:hAnsi="Gadugi" w:cs="Arial"/>
          <w:bCs/>
          <w:sz w:val="22"/>
          <w:szCs w:val="22"/>
        </w:rPr>
        <w:t xml:space="preserve"> province</w:t>
      </w:r>
      <w:r w:rsidR="00830B9C">
        <w:rPr>
          <w:rStyle w:val="normaltextrun"/>
          <w:rFonts w:ascii="Gadugi" w:hAnsi="Gadugi" w:cs="Arial"/>
          <w:bCs/>
          <w:sz w:val="22"/>
          <w:szCs w:val="22"/>
        </w:rPr>
        <w:t xml:space="preserve"> </w:t>
      </w:r>
      <w:r w:rsidR="005B291F">
        <w:rPr>
          <w:rStyle w:val="normaltextrun"/>
          <w:rFonts w:ascii="Gadugi" w:hAnsi="Gadugi" w:cs="Arial"/>
          <w:bCs/>
          <w:sz w:val="22"/>
          <w:szCs w:val="22"/>
        </w:rPr>
        <w:t>is</w:t>
      </w:r>
      <w:r w:rsidR="0081435F">
        <w:rPr>
          <w:rStyle w:val="normaltextrun"/>
          <w:rFonts w:ascii="Gadugi" w:hAnsi="Gadugi" w:cs="Arial"/>
          <w:bCs/>
          <w:sz w:val="22"/>
          <w:szCs w:val="22"/>
        </w:rPr>
        <w:t xml:space="preserve"> </w:t>
      </w:r>
      <w:r w:rsidR="0081435F" w:rsidRPr="00A00A1F">
        <w:rPr>
          <w:rStyle w:val="normaltextrun"/>
          <w:rFonts w:ascii="Gadugi" w:hAnsi="Gadugi" w:cs="Arial"/>
          <w:bCs/>
          <w:sz w:val="22"/>
          <w:szCs w:val="22"/>
        </w:rPr>
        <w:t>mandated</w:t>
      </w:r>
      <w:r w:rsidRPr="0006665E">
        <w:rPr>
          <w:rStyle w:val="normaltextrun"/>
          <w:rFonts w:ascii="Gadugi" w:hAnsi="Gadugi" w:cs="Arial"/>
          <w:bCs/>
          <w:sz w:val="22"/>
          <w:szCs w:val="22"/>
        </w:rPr>
        <w:t xml:space="preserve"> to </w:t>
      </w:r>
      <w:r w:rsidR="000033BC">
        <w:rPr>
          <w:rStyle w:val="normaltextrun"/>
          <w:rFonts w:ascii="Gadugi" w:hAnsi="Gadugi" w:cs="Arial"/>
          <w:bCs/>
          <w:sz w:val="22"/>
          <w:szCs w:val="22"/>
        </w:rPr>
        <w:t>provide</w:t>
      </w:r>
      <w:r w:rsidRPr="0006665E">
        <w:rPr>
          <w:rStyle w:val="normaltextrun"/>
          <w:rFonts w:ascii="Gadugi" w:hAnsi="Gadugi" w:cs="Arial"/>
          <w:bCs/>
          <w:sz w:val="22"/>
          <w:szCs w:val="22"/>
        </w:rPr>
        <w:t xml:space="preserve"> protection services </w:t>
      </w:r>
      <w:r w:rsidR="00A00A1F">
        <w:rPr>
          <w:rStyle w:val="normaltextrun"/>
          <w:rFonts w:ascii="Gadugi" w:hAnsi="Gadugi" w:cs="Arial"/>
          <w:bCs/>
          <w:sz w:val="22"/>
          <w:szCs w:val="22"/>
        </w:rPr>
        <w:t>up to</w:t>
      </w:r>
      <w:r w:rsidRPr="0006665E">
        <w:rPr>
          <w:rStyle w:val="normaltextrun"/>
          <w:rFonts w:ascii="Gadugi" w:hAnsi="Gadugi" w:cs="Arial"/>
          <w:bCs/>
          <w:sz w:val="22"/>
          <w:szCs w:val="22"/>
        </w:rPr>
        <w:t>.</w:t>
      </w:r>
      <w:r w:rsidR="005F2D05">
        <w:rPr>
          <w:rStyle w:val="normaltextrun"/>
          <w:rFonts w:ascii="Gadugi" w:hAnsi="Gadugi" w:cs="Arial"/>
          <w:bCs/>
          <w:sz w:val="22"/>
          <w:szCs w:val="22"/>
        </w:rPr>
        <w:t xml:space="preserve"> When a youth reaches the age of protec</w:t>
      </w:r>
      <w:r w:rsidR="00A00A1F">
        <w:rPr>
          <w:rStyle w:val="normaltextrun"/>
          <w:rFonts w:ascii="Gadugi" w:hAnsi="Gadugi" w:cs="Arial"/>
          <w:bCs/>
          <w:sz w:val="22"/>
          <w:szCs w:val="22"/>
        </w:rPr>
        <w:t xml:space="preserve">tion before the age of majority, in applicable </w:t>
      </w:r>
      <w:r w:rsidR="00AF5DC1">
        <w:rPr>
          <w:rStyle w:val="normaltextrun"/>
          <w:rFonts w:ascii="Gadugi" w:hAnsi="Gadugi" w:cs="Arial"/>
          <w:bCs/>
          <w:sz w:val="22"/>
          <w:szCs w:val="22"/>
        </w:rPr>
        <w:t>provinces and territories</w:t>
      </w:r>
      <w:r w:rsidR="00A00A1F">
        <w:rPr>
          <w:rStyle w:val="normaltextrun"/>
          <w:rFonts w:ascii="Gadugi" w:hAnsi="Gadugi" w:cs="Arial"/>
          <w:bCs/>
          <w:sz w:val="22"/>
          <w:szCs w:val="22"/>
        </w:rPr>
        <w:t xml:space="preserve"> they are able to make </w:t>
      </w:r>
      <w:r w:rsidR="00A56FF2" w:rsidRPr="00A00A1F">
        <w:rPr>
          <w:rStyle w:val="normaltextrun"/>
          <w:rFonts w:ascii="Gadugi" w:hAnsi="Gadugi" w:cs="Arial"/>
          <w:bCs/>
          <w:sz w:val="22"/>
          <w:szCs w:val="22"/>
        </w:rPr>
        <w:t>decisions about the services they are involved with or acces</w:t>
      </w:r>
      <w:r w:rsidR="00A56FF2" w:rsidRPr="00357EF6">
        <w:rPr>
          <w:rStyle w:val="normaltextrun"/>
          <w:rFonts w:ascii="Gadugi" w:hAnsi="Gadugi" w:cs="Arial"/>
          <w:bCs/>
          <w:sz w:val="22"/>
          <w:szCs w:val="22"/>
        </w:rPr>
        <w:t>s</w:t>
      </w:r>
      <w:r w:rsidR="00AF5DC1">
        <w:rPr>
          <w:rStyle w:val="normaltextrun"/>
          <w:rFonts w:ascii="Gadugi" w:hAnsi="Gadugi" w:cs="Arial"/>
          <w:bCs/>
          <w:sz w:val="22"/>
          <w:szCs w:val="22"/>
        </w:rPr>
        <w:t xml:space="preserve"> voluntarily.</w:t>
      </w:r>
      <w:r w:rsidR="00A00A1F">
        <w:rPr>
          <w:rStyle w:val="normaltextrun"/>
          <w:rFonts w:ascii="Gadugi" w:hAnsi="Gadugi" w:cs="Arial"/>
          <w:bCs/>
          <w:sz w:val="22"/>
          <w:szCs w:val="22"/>
        </w:rPr>
        <w:t xml:space="preserve"> </w:t>
      </w:r>
    </w:p>
    <w:p w14:paraId="4A133D3F" w14:textId="77777777" w:rsidR="004B4815" w:rsidRDefault="004B4815" w:rsidP="004B4815">
      <w:pPr>
        <w:pStyle w:val="paragraph"/>
        <w:spacing w:after="0" w:afterAutospacing="0"/>
        <w:contextualSpacing/>
        <w:jc w:val="both"/>
        <w:textAlignment w:val="baseline"/>
        <w:rPr>
          <w:rStyle w:val="normaltextrun"/>
          <w:rFonts w:ascii="Gadugi" w:hAnsi="Gadugi" w:cs="Arial"/>
          <w:bCs/>
          <w:sz w:val="22"/>
          <w:szCs w:val="22"/>
        </w:rPr>
      </w:pPr>
    </w:p>
    <w:p w14:paraId="7A3DCCCD" w14:textId="157524D8" w:rsidR="005F2D05" w:rsidRPr="005F2D05" w:rsidRDefault="00B66E3E" w:rsidP="004B4815">
      <w:pPr>
        <w:pStyle w:val="paragraph"/>
        <w:spacing w:after="0" w:afterAutospacing="0"/>
        <w:contextualSpacing/>
        <w:jc w:val="both"/>
        <w:textAlignment w:val="baseline"/>
        <w:rPr>
          <w:rStyle w:val="normaltextrun"/>
          <w:rFonts w:ascii="Gadugi" w:hAnsi="Gadugi" w:cs="Arial"/>
          <w:bCs/>
          <w:sz w:val="22"/>
          <w:szCs w:val="22"/>
        </w:rPr>
      </w:pPr>
      <w:r>
        <w:rPr>
          <w:rStyle w:val="normaltextrun"/>
          <w:rFonts w:ascii="Gadugi" w:hAnsi="Gadugi" w:cs="Arial"/>
          <w:bCs/>
          <w:sz w:val="22"/>
          <w:szCs w:val="22"/>
        </w:rPr>
        <w:t xml:space="preserve">In </w:t>
      </w:r>
      <w:r w:rsidR="005F2D05" w:rsidRPr="005F2D05">
        <w:rPr>
          <w:rStyle w:val="normaltextrun"/>
          <w:rFonts w:ascii="Gadugi" w:hAnsi="Gadugi" w:cs="Arial"/>
          <w:bCs/>
          <w:sz w:val="22"/>
          <w:szCs w:val="22"/>
        </w:rPr>
        <w:t xml:space="preserve">Newfoundland </w:t>
      </w:r>
      <w:r w:rsidR="000335B2">
        <w:rPr>
          <w:rStyle w:val="normaltextrun"/>
          <w:rFonts w:ascii="Gadugi" w:hAnsi="Gadugi" w:cs="Arial"/>
          <w:bCs/>
          <w:sz w:val="22"/>
          <w:szCs w:val="22"/>
        </w:rPr>
        <w:t>and</w:t>
      </w:r>
      <w:r w:rsidR="005F2D05" w:rsidRPr="005F2D05">
        <w:rPr>
          <w:rStyle w:val="normaltextrun"/>
          <w:rFonts w:ascii="Gadugi" w:hAnsi="Gadugi" w:cs="Arial"/>
          <w:bCs/>
          <w:sz w:val="22"/>
          <w:szCs w:val="22"/>
        </w:rPr>
        <w:t xml:space="preserve"> Labrador the age of protection is 16 whereas the age or majority in this province is 19.</w:t>
      </w:r>
    </w:p>
    <w:p w14:paraId="141F8A02" w14:textId="77777777" w:rsidR="004B4815" w:rsidRDefault="004B4815" w:rsidP="004B4815">
      <w:pPr>
        <w:pStyle w:val="paragraph"/>
        <w:spacing w:after="0" w:afterAutospacing="0"/>
        <w:contextualSpacing/>
        <w:jc w:val="both"/>
        <w:textAlignment w:val="baseline"/>
        <w:rPr>
          <w:rStyle w:val="normaltextrun"/>
          <w:rFonts w:ascii="Gadugi" w:hAnsi="Gadugi" w:cs="Arial"/>
          <w:bCs/>
          <w:sz w:val="22"/>
          <w:szCs w:val="22"/>
        </w:rPr>
      </w:pPr>
    </w:p>
    <w:p w14:paraId="4503E7F9" w14:textId="168663D9" w:rsidR="005F2D05" w:rsidRDefault="00B66E3E" w:rsidP="004B4815">
      <w:pPr>
        <w:pStyle w:val="paragraph"/>
        <w:spacing w:after="0" w:afterAutospacing="0"/>
        <w:contextualSpacing/>
        <w:jc w:val="both"/>
        <w:textAlignment w:val="baseline"/>
        <w:rPr>
          <w:rStyle w:val="normaltextrun"/>
          <w:rFonts w:ascii="Gadugi" w:hAnsi="Gadugi" w:cs="Arial"/>
          <w:bCs/>
          <w:sz w:val="22"/>
          <w:szCs w:val="22"/>
        </w:rPr>
      </w:pPr>
      <w:r>
        <w:rPr>
          <w:rStyle w:val="normaltextrun"/>
          <w:rFonts w:ascii="Gadugi" w:hAnsi="Gadugi" w:cs="Arial"/>
          <w:bCs/>
          <w:sz w:val="22"/>
          <w:szCs w:val="22"/>
        </w:rPr>
        <w:lastRenderedPageBreak/>
        <w:t xml:space="preserve">In </w:t>
      </w:r>
      <w:r w:rsidR="005F2D05" w:rsidRPr="005F2D05">
        <w:rPr>
          <w:rStyle w:val="normaltextrun"/>
          <w:rFonts w:ascii="Gadugi" w:hAnsi="Gadugi" w:cs="Arial"/>
          <w:bCs/>
          <w:sz w:val="22"/>
          <w:szCs w:val="22"/>
        </w:rPr>
        <w:t>Saskatchewan the age of protection is 16 whereas the age of ma</w:t>
      </w:r>
      <w:r w:rsidR="005F2D05">
        <w:rPr>
          <w:rStyle w:val="normaltextrun"/>
          <w:rFonts w:ascii="Gadugi" w:hAnsi="Gadugi" w:cs="Arial"/>
          <w:bCs/>
          <w:sz w:val="22"/>
          <w:szCs w:val="22"/>
        </w:rPr>
        <w:t xml:space="preserve">jority in this province is 18. </w:t>
      </w:r>
    </w:p>
    <w:p w14:paraId="46147E46" w14:textId="54F162F8" w:rsidR="00592D42" w:rsidRDefault="00592D42" w:rsidP="004B4815">
      <w:pPr>
        <w:pStyle w:val="paragraph"/>
        <w:spacing w:before="0" w:beforeAutospacing="0" w:after="0" w:afterAutospacing="0"/>
        <w:contextualSpacing/>
        <w:jc w:val="both"/>
        <w:textAlignment w:val="baseline"/>
        <w:rPr>
          <w:rStyle w:val="normaltextrun"/>
          <w:rFonts w:ascii="Gadugi" w:hAnsi="Gadugi" w:cs="Arial"/>
          <w:bCs/>
          <w:sz w:val="22"/>
          <w:szCs w:val="22"/>
        </w:rPr>
      </w:pPr>
    </w:p>
    <w:p w14:paraId="1D68A7C1" w14:textId="5A804063" w:rsidR="006139D9" w:rsidRDefault="006139D9" w:rsidP="00A550D4">
      <w:pPr>
        <w:pStyle w:val="paragraph"/>
        <w:spacing w:before="0" w:beforeAutospacing="0" w:afterAutospacing="0"/>
        <w:contextualSpacing/>
        <w:rPr>
          <w:rFonts w:ascii="Gadugi" w:hAnsi="Gadugi" w:cs="Arial"/>
          <w:bCs/>
          <w:sz w:val="22"/>
          <w:szCs w:val="22"/>
        </w:rPr>
      </w:pPr>
      <w:r w:rsidRPr="001A5E86">
        <w:rPr>
          <w:rFonts w:ascii="Gadugi" w:hAnsi="Gadugi" w:cs="Arial"/>
          <w:bCs/>
          <w:sz w:val="22"/>
          <w:szCs w:val="22"/>
        </w:rPr>
        <w:t xml:space="preserve">It is important to note that the </w:t>
      </w:r>
      <w:r w:rsidR="00357EF6">
        <w:rPr>
          <w:rFonts w:ascii="Gadugi" w:hAnsi="Gadugi" w:cs="Arial"/>
          <w:bCs/>
          <w:sz w:val="22"/>
          <w:szCs w:val="22"/>
        </w:rPr>
        <w:t>region you reside</w:t>
      </w:r>
      <w:r w:rsidRPr="001A5E86">
        <w:rPr>
          <w:rFonts w:ascii="Gadugi" w:hAnsi="Gadugi" w:cs="Arial"/>
          <w:bCs/>
          <w:sz w:val="22"/>
          <w:szCs w:val="22"/>
        </w:rPr>
        <w:t xml:space="preserve"> in may use different language and criteria with </w:t>
      </w:r>
      <w:r w:rsidR="00357EF6">
        <w:rPr>
          <w:rFonts w:ascii="Gadugi" w:hAnsi="Gadugi" w:cs="Arial"/>
          <w:bCs/>
          <w:sz w:val="22"/>
          <w:szCs w:val="22"/>
        </w:rPr>
        <w:t xml:space="preserve">the </w:t>
      </w:r>
      <w:r w:rsidRPr="001A5E86">
        <w:rPr>
          <w:rFonts w:ascii="Gadugi" w:hAnsi="Gadugi" w:cs="Arial"/>
          <w:bCs/>
          <w:sz w:val="22"/>
          <w:szCs w:val="22"/>
        </w:rPr>
        <w:t xml:space="preserve">associated legislation and service agreements. </w:t>
      </w:r>
      <w:r w:rsidR="00B51746">
        <w:rPr>
          <w:rFonts w:ascii="Gadugi" w:hAnsi="Gadugi" w:cs="Arial"/>
          <w:bCs/>
          <w:sz w:val="22"/>
          <w:szCs w:val="22"/>
        </w:rPr>
        <w:t xml:space="preserve">It is important that young people and providers discuss </w:t>
      </w:r>
      <w:r w:rsidRPr="001A5E86">
        <w:rPr>
          <w:rFonts w:ascii="Gadugi" w:hAnsi="Gadugi" w:cs="Arial"/>
          <w:bCs/>
          <w:sz w:val="22"/>
          <w:szCs w:val="22"/>
        </w:rPr>
        <w:t>eligibility</w:t>
      </w:r>
      <w:r w:rsidR="00B51746">
        <w:rPr>
          <w:rFonts w:ascii="Gadugi" w:hAnsi="Gadugi" w:cs="Arial"/>
          <w:bCs/>
          <w:sz w:val="22"/>
          <w:szCs w:val="22"/>
        </w:rPr>
        <w:t xml:space="preserve"> and the age at which post-majority </w:t>
      </w:r>
      <w:r w:rsidR="00357EF6">
        <w:rPr>
          <w:rFonts w:ascii="Gadugi" w:hAnsi="Gadugi" w:cs="Arial"/>
          <w:bCs/>
          <w:sz w:val="22"/>
          <w:szCs w:val="22"/>
        </w:rPr>
        <w:t>services can be accessed.</w:t>
      </w:r>
    </w:p>
    <w:p w14:paraId="0CAF9A29" w14:textId="77777777" w:rsidR="00A550D4" w:rsidRPr="001A5E86" w:rsidRDefault="00A550D4" w:rsidP="00A550D4">
      <w:pPr>
        <w:pStyle w:val="paragraph"/>
        <w:spacing w:before="0" w:beforeAutospacing="0" w:afterAutospacing="0"/>
        <w:contextualSpacing/>
        <w:rPr>
          <w:rStyle w:val="normaltextrun"/>
          <w:rFonts w:ascii="Gadugi" w:hAnsi="Gadugi" w:cs="Arial"/>
          <w:bCs/>
          <w:sz w:val="22"/>
          <w:szCs w:val="22"/>
        </w:rPr>
      </w:pPr>
    </w:p>
    <w:p w14:paraId="52E1D447" w14:textId="30331065" w:rsidR="00A550D4" w:rsidRDefault="00592D42" w:rsidP="00934D3C">
      <w:pPr>
        <w:pStyle w:val="paragraph"/>
        <w:spacing w:before="0" w:beforeAutospacing="0" w:after="0" w:afterAutospacing="0"/>
        <w:contextualSpacing/>
        <w:jc w:val="both"/>
        <w:textAlignment w:val="baseline"/>
        <w:rPr>
          <w:rFonts w:ascii="Gadugi" w:hAnsi="Gadugi"/>
          <w:sz w:val="22"/>
          <w:szCs w:val="22"/>
        </w:rPr>
      </w:pPr>
      <w:r w:rsidRPr="001A5E86">
        <w:rPr>
          <w:rStyle w:val="normaltextrun"/>
          <w:rFonts w:ascii="Gadugi" w:hAnsi="Gadugi" w:cs="Arial"/>
          <w:bCs/>
          <w:sz w:val="22"/>
          <w:szCs w:val="22"/>
        </w:rPr>
        <w:t>Child a</w:t>
      </w:r>
      <w:r w:rsidR="00934D3C">
        <w:rPr>
          <w:rStyle w:val="normaltextrun"/>
          <w:rFonts w:ascii="Gadugi" w:hAnsi="Gadugi" w:cs="Arial"/>
          <w:bCs/>
          <w:sz w:val="22"/>
          <w:szCs w:val="22"/>
        </w:rPr>
        <w:t>nd family service legislation can be very different in each</w:t>
      </w:r>
      <w:r w:rsidRPr="001A5E86">
        <w:rPr>
          <w:rStyle w:val="normaltextrun"/>
          <w:rFonts w:ascii="Gadugi" w:hAnsi="Gadugi" w:cs="Arial"/>
          <w:bCs/>
          <w:sz w:val="22"/>
          <w:szCs w:val="22"/>
        </w:rPr>
        <w:t xml:space="preserve"> </w:t>
      </w:r>
      <w:r w:rsidR="00934D3C">
        <w:rPr>
          <w:rStyle w:val="normaltextrun"/>
          <w:rFonts w:ascii="Gadugi" w:hAnsi="Gadugi" w:cs="Arial"/>
          <w:bCs/>
          <w:sz w:val="22"/>
          <w:szCs w:val="22"/>
        </w:rPr>
        <w:t xml:space="preserve">First Nation or </w:t>
      </w:r>
      <w:r w:rsidR="00357EF6">
        <w:rPr>
          <w:rStyle w:val="normaltextrun"/>
          <w:rFonts w:ascii="Gadugi" w:hAnsi="Gadugi" w:cs="Arial"/>
          <w:bCs/>
          <w:sz w:val="22"/>
          <w:szCs w:val="22"/>
        </w:rPr>
        <w:t>p</w:t>
      </w:r>
      <w:r w:rsidRPr="001A5E86">
        <w:rPr>
          <w:rStyle w:val="normaltextrun"/>
          <w:rFonts w:ascii="Gadugi" w:hAnsi="Gadugi" w:cs="Arial"/>
          <w:bCs/>
          <w:sz w:val="22"/>
          <w:szCs w:val="22"/>
        </w:rPr>
        <w:t>ro</w:t>
      </w:r>
      <w:r w:rsidR="00934D3C">
        <w:rPr>
          <w:rStyle w:val="normaltextrun"/>
          <w:rFonts w:ascii="Gadugi" w:hAnsi="Gadugi" w:cs="Arial"/>
          <w:bCs/>
          <w:sz w:val="22"/>
          <w:szCs w:val="22"/>
        </w:rPr>
        <w:t>vince and Territory in Canada. Information on how</w:t>
      </w:r>
      <w:r w:rsidRPr="001A5E86">
        <w:rPr>
          <w:rStyle w:val="normaltextrun"/>
          <w:rFonts w:ascii="Gadugi" w:hAnsi="Gadugi" w:cs="Arial"/>
          <w:bCs/>
          <w:sz w:val="22"/>
          <w:szCs w:val="22"/>
        </w:rPr>
        <w:t xml:space="preserve"> legislation varies across Canada </w:t>
      </w:r>
      <w:r w:rsidR="00061506" w:rsidRPr="001A5E86">
        <w:rPr>
          <w:rStyle w:val="normaltextrun"/>
          <w:rFonts w:ascii="Gadugi" w:hAnsi="Gadugi" w:cs="Arial"/>
          <w:bCs/>
          <w:sz w:val="22"/>
          <w:szCs w:val="22"/>
        </w:rPr>
        <w:t>can be</w:t>
      </w:r>
      <w:r w:rsidR="00934D3C">
        <w:rPr>
          <w:rStyle w:val="normaltextrun"/>
          <w:rFonts w:ascii="Gadugi" w:hAnsi="Gadugi" w:cs="Arial"/>
          <w:bCs/>
          <w:sz w:val="22"/>
          <w:szCs w:val="22"/>
        </w:rPr>
        <w:t xml:space="preserve"> found on this webpage by accessing the respective legislation in the region where services are sought</w:t>
      </w:r>
      <w:r w:rsidR="00934D3C" w:rsidRPr="00934D3C">
        <w:rPr>
          <w:rStyle w:val="normaltextrun"/>
          <w:rFonts w:ascii="Gadugi" w:hAnsi="Gadugi" w:cs="Arial"/>
          <w:bCs/>
          <w:sz w:val="22"/>
          <w:szCs w:val="22"/>
        </w:rPr>
        <w:t xml:space="preserve">: </w:t>
      </w:r>
      <w:hyperlink r:id="rId17" w:anchor="t15" w:history="1">
        <w:r w:rsidR="00934D3C" w:rsidRPr="00934D3C">
          <w:rPr>
            <w:rStyle w:val="Hyperlink"/>
            <w:rFonts w:ascii="Gadugi" w:hAnsi="Gadugi"/>
            <w:sz w:val="22"/>
            <w:szCs w:val="22"/>
          </w:rPr>
          <w:t>Provincial and territorial child protection legislation and policy - 2018 - Canada.ca</w:t>
        </w:r>
      </w:hyperlink>
      <w:r w:rsidR="00934D3C" w:rsidRPr="00934D3C">
        <w:rPr>
          <w:rFonts w:ascii="Gadugi" w:hAnsi="Gadugi"/>
          <w:sz w:val="22"/>
          <w:szCs w:val="22"/>
        </w:rPr>
        <w:t xml:space="preserve">, or by connecting with your First Nation to inquire about </w:t>
      </w:r>
      <w:r w:rsidR="00163BC7">
        <w:rPr>
          <w:rFonts w:ascii="Gadugi" w:hAnsi="Gadugi"/>
          <w:sz w:val="22"/>
          <w:szCs w:val="22"/>
        </w:rPr>
        <w:t>the applicable</w:t>
      </w:r>
      <w:r w:rsidR="00934D3C">
        <w:rPr>
          <w:rFonts w:ascii="Gadugi" w:hAnsi="Gadugi"/>
          <w:sz w:val="22"/>
          <w:szCs w:val="22"/>
        </w:rPr>
        <w:t xml:space="preserve"> child and family services </w:t>
      </w:r>
      <w:r w:rsidR="00934D3C" w:rsidRPr="00934D3C">
        <w:rPr>
          <w:rFonts w:ascii="Gadugi" w:hAnsi="Gadugi"/>
          <w:sz w:val="22"/>
          <w:szCs w:val="22"/>
        </w:rPr>
        <w:t>legislation</w:t>
      </w:r>
      <w:r w:rsidR="00163BC7">
        <w:rPr>
          <w:rFonts w:ascii="Gadugi" w:hAnsi="Gadugi"/>
          <w:sz w:val="22"/>
          <w:szCs w:val="22"/>
        </w:rPr>
        <w:t>.</w:t>
      </w:r>
    </w:p>
    <w:p w14:paraId="3208AD5D" w14:textId="5CC826B7" w:rsidR="003174DB" w:rsidRDefault="003174DB" w:rsidP="00934D3C">
      <w:pPr>
        <w:pStyle w:val="paragraph"/>
        <w:spacing w:before="0" w:beforeAutospacing="0" w:after="0" w:afterAutospacing="0"/>
        <w:contextualSpacing/>
        <w:jc w:val="both"/>
        <w:textAlignment w:val="baseline"/>
        <w:rPr>
          <w:rFonts w:ascii="Gadugi" w:hAnsi="Gadugi"/>
          <w:sz w:val="22"/>
          <w:szCs w:val="22"/>
        </w:rPr>
      </w:pPr>
    </w:p>
    <w:tbl>
      <w:tblPr>
        <w:tblStyle w:val="ListTable4-Accent3"/>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260"/>
        <w:gridCol w:w="1530"/>
        <w:gridCol w:w="2160"/>
        <w:gridCol w:w="1998"/>
      </w:tblGrid>
      <w:tr w:rsidR="003174DB" w:rsidRPr="00F5757F" w14:paraId="5A359D28" w14:textId="77777777" w:rsidTr="00E80003">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002060"/>
            <w:hideMark/>
          </w:tcPr>
          <w:p w14:paraId="3AEC2785" w14:textId="77777777" w:rsidR="003174DB" w:rsidRPr="00A13A65" w:rsidRDefault="003174DB" w:rsidP="00E80003">
            <w:pPr>
              <w:jc w:val="center"/>
              <w:rPr>
                <w:rFonts w:ascii="Gadugi" w:eastAsia="Times New Roman" w:hAnsi="Gadugi" w:cs="Times New Roman"/>
                <w:sz w:val="24"/>
                <w:szCs w:val="24"/>
              </w:rPr>
            </w:pPr>
            <w:r w:rsidRPr="00A13A65">
              <w:rPr>
                <w:rFonts w:ascii="Gadugi" w:eastAsia="Times New Roman" w:hAnsi="Gadugi" w:cs="Arial"/>
                <w:sz w:val="24"/>
                <w:szCs w:val="24"/>
                <w:bdr w:val="none" w:sz="0" w:space="0" w:color="auto" w:frame="1"/>
              </w:rPr>
              <w:t>Province/Territory</w:t>
            </w:r>
            <w:r>
              <w:rPr>
                <w:rFonts w:ascii="Gadugi" w:eastAsia="Times New Roman" w:hAnsi="Gadugi" w:cs="Arial"/>
                <w:sz w:val="24"/>
                <w:szCs w:val="24"/>
                <w:bdr w:val="none" w:sz="0" w:space="0" w:color="auto" w:frame="1"/>
              </w:rPr>
              <w:t xml:space="preserve"> (P/T)</w:t>
            </w:r>
          </w:p>
        </w:tc>
        <w:tc>
          <w:tcPr>
            <w:tcW w:w="1260" w:type="dxa"/>
            <w:shd w:val="clear" w:color="auto" w:fill="002060"/>
            <w:hideMark/>
          </w:tcPr>
          <w:p w14:paraId="10B4F1E3" w14:textId="77777777" w:rsidR="003174DB" w:rsidRPr="00A13A65" w:rsidRDefault="003174DB" w:rsidP="00E80003">
            <w:pPr>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Times New Roman"/>
                <w:sz w:val="24"/>
                <w:szCs w:val="24"/>
              </w:rPr>
            </w:pPr>
            <w:r w:rsidRPr="00A13A65">
              <w:rPr>
                <w:rFonts w:ascii="Gadugi" w:eastAsia="Times New Roman" w:hAnsi="Gadugi" w:cs="Arial"/>
                <w:sz w:val="24"/>
                <w:szCs w:val="24"/>
                <w:bdr w:val="none" w:sz="0" w:space="0" w:color="auto" w:frame="1"/>
              </w:rPr>
              <w:t>A</w:t>
            </w:r>
            <w:r>
              <w:rPr>
                <w:rFonts w:ascii="Gadugi" w:eastAsia="Times New Roman" w:hAnsi="Gadugi" w:cs="Arial"/>
                <w:sz w:val="24"/>
                <w:szCs w:val="24"/>
                <w:bdr w:val="none" w:sz="0" w:space="0" w:color="auto" w:frame="1"/>
              </w:rPr>
              <w:t>ge of Majority</w:t>
            </w:r>
          </w:p>
        </w:tc>
        <w:tc>
          <w:tcPr>
            <w:tcW w:w="1530" w:type="dxa"/>
            <w:shd w:val="clear" w:color="auto" w:fill="002060"/>
          </w:tcPr>
          <w:p w14:paraId="08B03968" w14:textId="77777777" w:rsidR="003174DB" w:rsidRPr="00A13A65" w:rsidRDefault="003174DB" w:rsidP="00E80003">
            <w:pPr>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Arial"/>
                <w:sz w:val="24"/>
                <w:szCs w:val="24"/>
                <w:bdr w:val="none" w:sz="0" w:space="0" w:color="auto" w:frame="1"/>
              </w:rPr>
            </w:pPr>
            <w:r>
              <w:rPr>
                <w:rFonts w:ascii="Gadugi" w:eastAsia="Times New Roman" w:hAnsi="Gadugi" w:cs="Arial"/>
                <w:sz w:val="24"/>
                <w:szCs w:val="24"/>
                <w:bdr w:val="none" w:sz="0" w:space="0" w:color="auto" w:frame="1"/>
              </w:rPr>
              <w:t>Age of Protection</w:t>
            </w:r>
          </w:p>
        </w:tc>
        <w:tc>
          <w:tcPr>
            <w:tcW w:w="2160" w:type="dxa"/>
            <w:shd w:val="clear" w:color="auto" w:fill="002060"/>
          </w:tcPr>
          <w:p w14:paraId="6B96F723" w14:textId="77777777" w:rsidR="003174DB" w:rsidRDefault="003174DB" w:rsidP="00E80003">
            <w:pPr>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Arial"/>
                <w:sz w:val="24"/>
                <w:szCs w:val="24"/>
                <w:bdr w:val="none" w:sz="0" w:space="0" w:color="auto" w:frame="1"/>
              </w:rPr>
            </w:pPr>
            <w:r>
              <w:rPr>
                <w:rFonts w:ascii="Gadugi" w:eastAsia="Times New Roman" w:hAnsi="Gadugi" w:cs="Arial"/>
                <w:sz w:val="24"/>
                <w:szCs w:val="24"/>
                <w:bdr w:val="none" w:sz="0" w:space="0" w:color="auto" w:frame="1"/>
              </w:rPr>
              <w:t>Age of P/T Post-Majority Services</w:t>
            </w:r>
          </w:p>
        </w:tc>
        <w:tc>
          <w:tcPr>
            <w:tcW w:w="1998" w:type="dxa"/>
            <w:shd w:val="clear" w:color="auto" w:fill="002060"/>
          </w:tcPr>
          <w:p w14:paraId="1993E7F0" w14:textId="77777777" w:rsidR="003174DB" w:rsidRDefault="003174DB" w:rsidP="00E80003">
            <w:pPr>
              <w:jc w:val="center"/>
              <w:cnfStyle w:val="100000000000" w:firstRow="1" w:lastRow="0" w:firstColumn="0" w:lastColumn="0" w:oddVBand="0" w:evenVBand="0" w:oddHBand="0" w:evenHBand="0" w:firstRowFirstColumn="0" w:firstRowLastColumn="0" w:lastRowFirstColumn="0" w:lastRowLastColumn="0"/>
              <w:rPr>
                <w:rFonts w:ascii="Gadugi" w:eastAsia="Times New Roman" w:hAnsi="Gadugi" w:cs="Arial"/>
                <w:sz w:val="24"/>
                <w:szCs w:val="24"/>
                <w:bdr w:val="none" w:sz="0" w:space="0" w:color="auto" w:frame="1"/>
              </w:rPr>
            </w:pPr>
            <w:r>
              <w:rPr>
                <w:rFonts w:ascii="Gadugi" w:eastAsia="Times New Roman" w:hAnsi="Gadugi" w:cs="Arial"/>
                <w:sz w:val="24"/>
                <w:szCs w:val="24"/>
                <w:bdr w:val="none" w:sz="0" w:space="0" w:color="auto" w:frame="1"/>
              </w:rPr>
              <w:t>Associated P/T Program</w:t>
            </w:r>
          </w:p>
        </w:tc>
      </w:tr>
      <w:tr w:rsidR="003174DB" w:rsidRPr="0093412A" w14:paraId="5215D54B" w14:textId="77777777" w:rsidTr="00E8000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E0E2EE"/>
            <w:hideMark/>
          </w:tcPr>
          <w:p w14:paraId="55DADF7F"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Alberta</w:t>
            </w:r>
          </w:p>
        </w:tc>
        <w:tc>
          <w:tcPr>
            <w:tcW w:w="1260" w:type="dxa"/>
            <w:shd w:val="clear" w:color="auto" w:fill="E0E2EE"/>
            <w:hideMark/>
          </w:tcPr>
          <w:p w14:paraId="48BCEE6B"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18</w:t>
            </w:r>
          </w:p>
        </w:tc>
        <w:tc>
          <w:tcPr>
            <w:tcW w:w="1530" w:type="dxa"/>
            <w:shd w:val="clear" w:color="auto" w:fill="E0E2EE"/>
          </w:tcPr>
          <w:p w14:paraId="13134C33"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18</w:t>
            </w:r>
          </w:p>
        </w:tc>
        <w:tc>
          <w:tcPr>
            <w:tcW w:w="2160" w:type="dxa"/>
            <w:shd w:val="clear" w:color="auto" w:fill="E0E2EE"/>
          </w:tcPr>
          <w:p w14:paraId="665F0562"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18-24</w:t>
            </w:r>
          </w:p>
        </w:tc>
        <w:tc>
          <w:tcPr>
            <w:tcW w:w="1998" w:type="dxa"/>
            <w:shd w:val="clear" w:color="auto" w:fill="E0E2EE"/>
          </w:tcPr>
          <w:p w14:paraId="665E7E08" w14:textId="77777777" w:rsidR="003174DB" w:rsidRPr="00163BC7" w:rsidRDefault="00D36A36"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hyperlink r:id="rId18" w:anchor=":~:text=The%20new%20Transition%20to%20Adulthood,young%20adults%20formerly%20in%20care." w:history="1">
              <w:r w:rsidR="003174DB" w:rsidRPr="00EF21CB">
                <w:rPr>
                  <w:rStyle w:val="Hyperlink"/>
                  <w:rFonts w:ascii="Gadugi" w:eastAsia="Times New Roman" w:hAnsi="Gadugi" w:cs="Arial"/>
                  <w:bdr w:val="none" w:sz="0" w:space="0" w:color="auto" w:frame="1"/>
                </w:rPr>
                <w:t>Transition to Adulthood Program (TAP)</w:t>
              </w:r>
            </w:hyperlink>
          </w:p>
        </w:tc>
      </w:tr>
      <w:tr w:rsidR="003174DB" w:rsidRPr="0093412A" w14:paraId="789ECA85" w14:textId="77777777" w:rsidTr="00E80003">
        <w:trPr>
          <w:trHeight w:val="337"/>
        </w:trPr>
        <w:tc>
          <w:tcPr>
            <w:cnfStyle w:val="001000000000" w:firstRow="0" w:lastRow="0" w:firstColumn="1" w:lastColumn="0" w:oddVBand="0" w:evenVBand="0" w:oddHBand="0" w:evenHBand="0" w:firstRowFirstColumn="0" w:firstRowLastColumn="0" w:lastRowFirstColumn="0" w:lastRowLastColumn="0"/>
            <w:tcW w:w="2515" w:type="dxa"/>
            <w:hideMark/>
          </w:tcPr>
          <w:p w14:paraId="2AA476AA"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lastRenderedPageBreak/>
              <w:t>British Columbia</w:t>
            </w:r>
          </w:p>
        </w:tc>
        <w:tc>
          <w:tcPr>
            <w:tcW w:w="1260" w:type="dxa"/>
            <w:hideMark/>
          </w:tcPr>
          <w:p w14:paraId="02691820"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19</w:t>
            </w:r>
          </w:p>
        </w:tc>
        <w:tc>
          <w:tcPr>
            <w:tcW w:w="1530" w:type="dxa"/>
          </w:tcPr>
          <w:p w14:paraId="14CF383A"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19</w:t>
            </w:r>
          </w:p>
        </w:tc>
        <w:tc>
          <w:tcPr>
            <w:tcW w:w="2160" w:type="dxa"/>
          </w:tcPr>
          <w:p w14:paraId="6CACD02D"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Up to age</w:t>
            </w:r>
            <w:r>
              <w:rPr>
                <w:rFonts w:ascii="Gadugi" w:eastAsia="Times New Roman" w:hAnsi="Gadugi" w:cs="Arial"/>
                <w:bdr w:val="none" w:sz="0" w:space="0" w:color="auto" w:frame="1"/>
              </w:rPr>
              <w:t xml:space="preserve"> </w:t>
            </w:r>
            <w:r w:rsidRPr="00163BC7">
              <w:rPr>
                <w:rFonts w:ascii="Gadugi" w:eastAsia="Times New Roman" w:hAnsi="Gadugi" w:cs="Arial"/>
                <w:bdr w:val="none" w:sz="0" w:space="0" w:color="auto" w:frame="1"/>
              </w:rPr>
              <w:t>27</w:t>
            </w:r>
          </w:p>
        </w:tc>
        <w:tc>
          <w:tcPr>
            <w:tcW w:w="1998" w:type="dxa"/>
          </w:tcPr>
          <w:p w14:paraId="3CBB4DA7" w14:textId="77777777" w:rsidR="003174DB" w:rsidRPr="00163BC7" w:rsidRDefault="00D36A36"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hyperlink r:id="rId19" w:history="1">
              <w:r w:rsidR="003174DB" w:rsidRPr="00163BC7">
                <w:rPr>
                  <w:rStyle w:val="Hyperlink"/>
                  <w:rFonts w:ascii="Gadugi" w:eastAsia="Times New Roman" w:hAnsi="Gadugi" w:cs="Arial"/>
                  <w:bdr w:val="none" w:sz="0" w:space="0" w:color="auto" w:frame="1"/>
                </w:rPr>
                <w:t>Agreement with Young Adults (AYA</w:t>
              </w:r>
            </w:hyperlink>
            <w:r w:rsidR="003174DB" w:rsidRPr="00163BC7">
              <w:rPr>
                <w:rFonts w:ascii="Gadugi" w:eastAsia="Times New Roman" w:hAnsi="Gadugi" w:cs="Arial"/>
                <w:bdr w:val="none" w:sz="0" w:space="0" w:color="auto" w:frame="1"/>
              </w:rPr>
              <w:t xml:space="preserve">)  </w:t>
            </w:r>
          </w:p>
        </w:tc>
      </w:tr>
      <w:tr w:rsidR="003174DB" w:rsidRPr="0093412A" w14:paraId="73382FE1" w14:textId="77777777" w:rsidTr="00E8000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E0E2EE"/>
            <w:hideMark/>
          </w:tcPr>
          <w:p w14:paraId="7ECC3BC3"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Manitoba</w:t>
            </w:r>
          </w:p>
        </w:tc>
        <w:tc>
          <w:tcPr>
            <w:tcW w:w="1260" w:type="dxa"/>
            <w:shd w:val="clear" w:color="auto" w:fill="E0E2EE"/>
            <w:hideMark/>
          </w:tcPr>
          <w:p w14:paraId="7C1D93F5"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18</w:t>
            </w:r>
          </w:p>
        </w:tc>
        <w:tc>
          <w:tcPr>
            <w:tcW w:w="1530" w:type="dxa"/>
            <w:shd w:val="clear" w:color="auto" w:fill="E0E2EE"/>
          </w:tcPr>
          <w:p w14:paraId="15C22268"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18</w:t>
            </w:r>
          </w:p>
        </w:tc>
        <w:tc>
          <w:tcPr>
            <w:tcW w:w="2160" w:type="dxa"/>
            <w:shd w:val="clear" w:color="auto" w:fill="E0E2EE"/>
          </w:tcPr>
          <w:p w14:paraId="53AEA1C2"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Up to age 21</w:t>
            </w:r>
          </w:p>
        </w:tc>
        <w:tc>
          <w:tcPr>
            <w:tcW w:w="1998" w:type="dxa"/>
            <w:shd w:val="clear" w:color="auto" w:fill="E0E2EE"/>
          </w:tcPr>
          <w:p w14:paraId="6D806F3C" w14:textId="77777777" w:rsidR="003174DB" w:rsidRPr="00163BC7" w:rsidRDefault="00D36A36"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hyperlink r:id="rId20" w:history="1">
              <w:r w:rsidR="003174DB" w:rsidRPr="00163BC7">
                <w:rPr>
                  <w:rStyle w:val="Hyperlink"/>
                  <w:rFonts w:ascii="Gadugi" w:eastAsia="Times New Roman" w:hAnsi="Gadugi" w:cs="Arial"/>
                  <w:bdr w:val="none" w:sz="0" w:space="0" w:color="auto" w:frame="1"/>
                </w:rPr>
                <w:t>Agreement with Young Adult (AYA)</w:t>
              </w:r>
            </w:hyperlink>
          </w:p>
        </w:tc>
      </w:tr>
      <w:tr w:rsidR="003174DB" w:rsidRPr="0093412A" w14:paraId="10564767" w14:textId="77777777" w:rsidTr="00E80003">
        <w:trPr>
          <w:trHeight w:val="337"/>
        </w:trPr>
        <w:tc>
          <w:tcPr>
            <w:cnfStyle w:val="001000000000" w:firstRow="0" w:lastRow="0" w:firstColumn="1" w:lastColumn="0" w:oddVBand="0" w:evenVBand="0" w:oddHBand="0" w:evenHBand="0" w:firstRowFirstColumn="0" w:firstRowLastColumn="0" w:lastRowFirstColumn="0" w:lastRowLastColumn="0"/>
            <w:tcW w:w="2515" w:type="dxa"/>
            <w:hideMark/>
          </w:tcPr>
          <w:p w14:paraId="4D91B7E9"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New Brunswick</w:t>
            </w:r>
          </w:p>
        </w:tc>
        <w:tc>
          <w:tcPr>
            <w:tcW w:w="1260" w:type="dxa"/>
            <w:hideMark/>
          </w:tcPr>
          <w:p w14:paraId="6A493225"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19</w:t>
            </w:r>
          </w:p>
        </w:tc>
        <w:tc>
          <w:tcPr>
            <w:tcW w:w="1530" w:type="dxa"/>
          </w:tcPr>
          <w:p w14:paraId="1515A0BE"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19</w:t>
            </w:r>
          </w:p>
        </w:tc>
        <w:tc>
          <w:tcPr>
            <w:tcW w:w="2160" w:type="dxa"/>
          </w:tcPr>
          <w:p w14:paraId="79C450B1"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Up to age 24</w:t>
            </w:r>
          </w:p>
        </w:tc>
        <w:tc>
          <w:tcPr>
            <w:tcW w:w="1998" w:type="dxa"/>
          </w:tcPr>
          <w:p w14:paraId="7B5894ED" w14:textId="77777777" w:rsidR="003174DB" w:rsidRPr="00163BC7" w:rsidRDefault="00D36A36"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hyperlink r:id="rId21" w:history="1">
              <w:r w:rsidR="003174DB" w:rsidRPr="00EE3564">
                <w:rPr>
                  <w:rStyle w:val="Hyperlink"/>
                  <w:rFonts w:ascii="Gadugi" w:eastAsia="Times New Roman" w:hAnsi="Gadugi" w:cs="Arial"/>
                  <w:bdr w:val="none" w:sz="0" w:space="0" w:color="auto" w:frame="1"/>
                </w:rPr>
                <w:t>Post Guardianship</w:t>
              </w:r>
            </w:hyperlink>
          </w:p>
        </w:tc>
      </w:tr>
      <w:tr w:rsidR="003174DB" w:rsidRPr="0093412A" w14:paraId="4E6CE8D1" w14:textId="77777777" w:rsidTr="00E8000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E0E2EE"/>
            <w:hideMark/>
          </w:tcPr>
          <w:p w14:paraId="58FE0545" w14:textId="77777777" w:rsidR="003174DB" w:rsidRPr="00163BC7" w:rsidRDefault="003174DB" w:rsidP="00E80003">
            <w:pPr>
              <w:jc w:val="center"/>
              <w:rPr>
                <w:rFonts w:ascii="Gadugi" w:eastAsia="Times New Roman" w:hAnsi="Gadugi" w:cs="Arial"/>
                <w:bdr w:val="none" w:sz="0" w:space="0" w:color="auto" w:frame="1"/>
              </w:rPr>
            </w:pPr>
            <w:r w:rsidRPr="00163BC7">
              <w:rPr>
                <w:rFonts w:ascii="Gadugi" w:eastAsia="Times New Roman" w:hAnsi="Gadugi" w:cs="Arial"/>
                <w:bdr w:val="none" w:sz="0" w:space="0" w:color="auto" w:frame="1"/>
              </w:rPr>
              <w:t>Newfoundland and Labrador</w:t>
            </w:r>
          </w:p>
        </w:tc>
        <w:tc>
          <w:tcPr>
            <w:tcW w:w="1260" w:type="dxa"/>
            <w:shd w:val="clear" w:color="auto" w:fill="E0E2EE"/>
            <w:hideMark/>
          </w:tcPr>
          <w:p w14:paraId="241D1384"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19</w:t>
            </w:r>
          </w:p>
        </w:tc>
        <w:tc>
          <w:tcPr>
            <w:tcW w:w="1530" w:type="dxa"/>
            <w:shd w:val="clear" w:color="auto" w:fill="E0E2EE"/>
          </w:tcPr>
          <w:p w14:paraId="0A827491"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16</w:t>
            </w:r>
          </w:p>
        </w:tc>
        <w:tc>
          <w:tcPr>
            <w:tcW w:w="2160" w:type="dxa"/>
            <w:shd w:val="clear" w:color="auto" w:fill="E0E2EE"/>
          </w:tcPr>
          <w:p w14:paraId="49BE8856"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Up to age 21</w:t>
            </w:r>
          </w:p>
        </w:tc>
        <w:tc>
          <w:tcPr>
            <w:tcW w:w="1998" w:type="dxa"/>
            <w:shd w:val="clear" w:color="auto" w:fill="E0E2EE"/>
          </w:tcPr>
          <w:p w14:paraId="2D8124C8" w14:textId="77777777" w:rsidR="003174DB" w:rsidRPr="00163BC7" w:rsidRDefault="00D36A36"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hyperlink r:id="rId22" w:anchor="youthservices" w:history="1">
              <w:r w:rsidR="003174DB" w:rsidRPr="00EE3564">
                <w:rPr>
                  <w:rStyle w:val="Hyperlink"/>
                  <w:rFonts w:ascii="Gadugi" w:eastAsia="Times New Roman" w:hAnsi="Gadugi" w:cs="Arial"/>
                  <w:bdr w:val="none" w:sz="0" w:space="0" w:color="auto" w:frame="1"/>
                </w:rPr>
                <w:t>Youth Services Program</w:t>
              </w:r>
            </w:hyperlink>
          </w:p>
        </w:tc>
      </w:tr>
      <w:tr w:rsidR="003174DB" w:rsidRPr="0093412A" w14:paraId="2B3AFF70" w14:textId="77777777" w:rsidTr="00E80003">
        <w:trPr>
          <w:trHeight w:val="337"/>
        </w:trPr>
        <w:tc>
          <w:tcPr>
            <w:cnfStyle w:val="001000000000" w:firstRow="0" w:lastRow="0" w:firstColumn="1" w:lastColumn="0" w:oddVBand="0" w:evenVBand="0" w:oddHBand="0" w:evenHBand="0" w:firstRowFirstColumn="0" w:firstRowLastColumn="0" w:lastRowFirstColumn="0" w:lastRowLastColumn="0"/>
            <w:tcW w:w="2515" w:type="dxa"/>
            <w:hideMark/>
          </w:tcPr>
          <w:p w14:paraId="432C83CD"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Nova Scotia</w:t>
            </w:r>
          </w:p>
        </w:tc>
        <w:tc>
          <w:tcPr>
            <w:tcW w:w="1260" w:type="dxa"/>
            <w:hideMark/>
          </w:tcPr>
          <w:p w14:paraId="1DC91C34"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19</w:t>
            </w:r>
          </w:p>
        </w:tc>
        <w:tc>
          <w:tcPr>
            <w:tcW w:w="1530" w:type="dxa"/>
          </w:tcPr>
          <w:p w14:paraId="474BAA5E"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19</w:t>
            </w:r>
          </w:p>
        </w:tc>
        <w:tc>
          <w:tcPr>
            <w:tcW w:w="2160" w:type="dxa"/>
          </w:tcPr>
          <w:p w14:paraId="3CD3A9D2"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Up to and including the year when they reach their 24</w:t>
            </w:r>
            <w:r w:rsidRPr="00EE3564">
              <w:rPr>
                <w:rFonts w:ascii="Gadugi" w:eastAsia="Times New Roman" w:hAnsi="Gadugi" w:cs="Arial"/>
                <w:bdr w:val="none" w:sz="0" w:space="0" w:color="auto" w:frame="1"/>
                <w:vertAlign w:val="superscript"/>
              </w:rPr>
              <w:t>th</w:t>
            </w:r>
            <w:r>
              <w:rPr>
                <w:rFonts w:ascii="Gadugi" w:eastAsia="Times New Roman" w:hAnsi="Gadugi" w:cs="Arial"/>
                <w:bdr w:val="none" w:sz="0" w:space="0" w:color="auto" w:frame="1"/>
              </w:rPr>
              <w:t xml:space="preserve"> birthday</w:t>
            </w:r>
          </w:p>
        </w:tc>
        <w:tc>
          <w:tcPr>
            <w:tcW w:w="1998" w:type="dxa"/>
          </w:tcPr>
          <w:p w14:paraId="1F26B6AE" w14:textId="77777777" w:rsidR="003174DB" w:rsidRPr="00163BC7" w:rsidRDefault="00D36A36"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hyperlink r:id="rId23" w:history="1">
              <w:r w:rsidR="003174DB" w:rsidRPr="00EE3564">
                <w:rPr>
                  <w:rStyle w:val="Hyperlink"/>
                  <w:rFonts w:ascii="Gadugi" w:eastAsia="Times New Roman" w:hAnsi="Gadugi" w:cs="Arial"/>
                  <w:bdr w:val="none" w:sz="0" w:space="0" w:color="auto" w:frame="1"/>
                </w:rPr>
                <w:t>Post Care and Custody Agreements</w:t>
              </w:r>
            </w:hyperlink>
          </w:p>
        </w:tc>
      </w:tr>
      <w:tr w:rsidR="003174DB" w:rsidRPr="0093412A" w14:paraId="71C25492" w14:textId="77777777" w:rsidTr="00E8000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E0E2EE"/>
            <w:hideMark/>
          </w:tcPr>
          <w:p w14:paraId="11663771"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Ontario</w:t>
            </w:r>
          </w:p>
        </w:tc>
        <w:tc>
          <w:tcPr>
            <w:tcW w:w="1260" w:type="dxa"/>
            <w:shd w:val="clear" w:color="auto" w:fill="E0E2EE"/>
            <w:hideMark/>
          </w:tcPr>
          <w:p w14:paraId="1969B608"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18</w:t>
            </w:r>
          </w:p>
        </w:tc>
        <w:tc>
          <w:tcPr>
            <w:tcW w:w="1530" w:type="dxa"/>
            <w:shd w:val="clear" w:color="auto" w:fill="E0E2EE"/>
          </w:tcPr>
          <w:p w14:paraId="07790B6E"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18</w:t>
            </w:r>
          </w:p>
        </w:tc>
        <w:tc>
          <w:tcPr>
            <w:tcW w:w="2160" w:type="dxa"/>
            <w:shd w:val="clear" w:color="auto" w:fill="E0E2EE"/>
          </w:tcPr>
          <w:p w14:paraId="49B8291E"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Up to 21</w:t>
            </w:r>
            <w:r w:rsidRPr="00EE3564">
              <w:rPr>
                <w:rFonts w:ascii="Gadugi" w:eastAsia="Times New Roman" w:hAnsi="Gadugi" w:cs="Arial"/>
                <w:bdr w:val="none" w:sz="0" w:space="0" w:color="auto" w:frame="1"/>
                <w:vertAlign w:val="superscript"/>
              </w:rPr>
              <w:t>st</w:t>
            </w:r>
            <w:r>
              <w:rPr>
                <w:rFonts w:ascii="Gadugi" w:eastAsia="Times New Roman" w:hAnsi="Gadugi" w:cs="Arial"/>
                <w:bdr w:val="none" w:sz="0" w:space="0" w:color="auto" w:frame="1"/>
              </w:rPr>
              <w:t xml:space="preserve"> birthday, may last for up to 12 months </w:t>
            </w:r>
          </w:p>
        </w:tc>
        <w:tc>
          <w:tcPr>
            <w:tcW w:w="1998" w:type="dxa"/>
            <w:shd w:val="clear" w:color="auto" w:fill="E0E2EE"/>
          </w:tcPr>
          <w:p w14:paraId="390E398B" w14:textId="77777777" w:rsidR="003174DB" w:rsidRPr="00163BC7" w:rsidRDefault="00D36A36"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hyperlink r:id="rId24" w:history="1">
              <w:r w:rsidR="003174DB" w:rsidRPr="00EE3564">
                <w:rPr>
                  <w:rStyle w:val="Hyperlink"/>
                  <w:rFonts w:ascii="Gadugi" w:eastAsia="Times New Roman" w:hAnsi="Gadugi" w:cs="Arial"/>
                  <w:bdr w:val="none" w:sz="0" w:space="0" w:color="auto" w:frame="1"/>
                </w:rPr>
                <w:t>Continued Care and Support for Youth (CCSY)</w:t>
              </w:r>
            </w:hyperlink>
          </w:p>
        </w:tc>
      </w:tr>
      <w:tr w:rsidR="003174DB" w:rsidRPr="0093412A" w14:paraId="2BDB9496" w14:textId="77777777" w:rsidTr="00E80003">
        <w:trPr>
          <w:trHeight w:val="337"/>
        </w:trPr>
        <w:tc>
          <w:tcPr>
            <w:cnfStyle w:val="001000000000" w:firstRow="0" w:lastRow="0" w:firstColumn="1" w:lastColumn="0" w:oddVBand="0" w:evenVBand="0" w:oddHBand="0" w:evenHBand="0" w:firstRowFirstColumn="0" w:firstRowLastColumn="0" w:lastRowFirstColumn="0" w:lastRowLastColumn="0"/>
            <w:tcW w:w="2515" w:type="dxa"/>
            <w:hideMark/>
          </w:tcPr>
          <w:p w14:paraId="47336564"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Prince Edward Island</w:t>
            </w:r>
          </w:p>
        </w:tc>
        <w:tc>
          <w:tcPr>
            <w:tcW w:w="1260" w:type="dxa"/>
            <w:hideMark/>
          </w:tcPr>
          <w:p w14:paraId="19C58D04"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18</w:t>
            </w:r>
          </w:p>
        </w:tc>
        <w:tc>
          <w:tcPr>
            <w:tcW w:w="1530" w:type="dxa"/>
          </w:tcPr>
          <w:p w14:paraId="4ABF8435"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18</w:t>
            </w:r>
          </w:p>
        </w:tc>
        <w:tc>
          <w:tcPr>
            <w:tcW w:w="2160" w:type="dxa"/>
          </w:tcPr>
          <w:p w14:paraId="303FB01C"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For youth aged 18-21</w:t>
            </w:r>
          </w:p>
        </w:tc>
        <w:tc>
          <w:tcPr>
            <w:tcW w:w="1998" w:type="dxa"/>
          </w:tcPr>
          <w:p w14:paraId="1653E742" w14:textId="77777777" w:rsidR="003174DB" w:rsidRPr="00163BC7" w:rsidRDefault="00D36A36"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hyperlink r:id="rId25" w:history="1">
              <w:r w:rsidR="003174DB" w:rsidRPr="00EE3564">
                <w:rPr>
                  <w:rStyle w:val="Hyperlink"/>
                  <w:rFonts w:ascii="Gadugi" w:eastAsia="Times New Roman" w:hAnsi="Gadugi" w:cs="Arial"/>
                  <w:bdr w:val="none" w:sz="0" w:space="0" w:color="auto" w:frame="1"/>
                </w:rPr>
                <w:t>Extended Services (for youth aged 18-21 who were in the permanent care of the Director of Child Protection)</w:t>
              </w:r>
            </w:hyperlink>
          </w:p>
        </w:tc>
      </w:tr>
      <w:tr w:rsidR="003174DB" w:rsidRPr="0093412A" w14:paraId="5E22AAF3" w14:textId="77777777" w:rsidTr="00E8000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E0E2EE"/>
            <w:hideMark/>
          </w:tcPr>
          <w:p w14:paraId="21E00E85"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Quebec</w:t>
            </w:r>
          </w:p>
        </w:tc>
        <w:tc>
          <w:tcPr>
            <w:tcW w:w="1260" w:type="dxa"/>
            <w:shd w:val="clear" w:color="auto" w:fill="E0E2EE"/>
            <w:hideMark/>
          </w:tcPr>
          <w:p w14:paraId="2B99B77E"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18</w:t>
            </w:r>
          </w:p>
        </w:tc>
        <w:tc>
          <w:tcPr>
            <w:tcW w:w="1530" w:type="dxa"/>
            <w:shd w:val="clear" w:color="auto" w:fill="E0E2EE"/>
          </w:tcPr>
          <w:p w14:paraId="432138EF"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18</w:t>
            </w:r>
          </w:p>
        </w:tc>
        <w:tc>
          <w:tcPr>
            <w:tcW w:w="2160" w:type="dxa"/>
            <w:shd w:val="clear" w:color="auto" w:fill="E0E2EE"/>
          </w:tcPr>
          <w:p w14:paraId="6C9212B2" w14:textId="77777777" w:rsidR="003174DB" w:rsidRPr="00163BC7" w:rsidRDefault="003174DB"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Until the age of 25</w:t>
            </w:r>
          </w:p>
        </w:tc>
        <w:tc>
          <w:tcPr>
            <w:tcW w:w="1998" w:type="dxa"/>
            <w:shd w:val="clear" w:color="auto" w:fill="E0E2EE"/>
          </w:tcPr>
          <w:p w14:paraId="3AE429C1" w14:textId="77777777" w:rsidR="003174DB" w:rsidRPr="00163BC7" w:rsidRDefault="00D36A36" w:rsidP="00E80003">
            <w:pPr>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hyperlink r:id="rId26" w:history="1">
              <w:r w:rsidR="003174DB" w:rsidRPr="00741B3C">
                <w:rPr>
                  <w:rStyle w:val="Hyperlink"/>
                  <w:rFonts w:ascii="Gadugi" w:eastAsia="Times New Roman" w:hAnsi="Gadugi" w:cs="Arial"/>
                  <w:bdr w:val="none" w:sz="0" w:space="0" w:color="auto" w:frame="1"/>
                </w:rPr>
                <w:t>Youth Qualification Program</w:t>
              </w:r>
            </w:hyperlink>
          </w:p>
        </w:tc>
      </w:tr>
      <w:tr w:rsidR="003174DB" w:rsidRPr="0093412A" w14:paraId="4C2C4A47" w14:textId="77777777" w:rsidTr="00E80003">
        <w:trPr>
          <w:trHeight w:val="337"/>
        </w:trPr>
        <w:tc>
          <w:tcPr>
            <w:cnfStyle w:val="001000000000" w:firstRow="0" w:lastRow="0" w:firstColumn="1" w:lastColumn="0" w:oddVBand="0" w:evenVBand="0" w:oddHBand="0" w:evenHBand="0" w:firstRowFirstColumn="0" w:firstRowLastColumn="0" w:lastRowFirstColumn="0" w:lastRowLastColumn="0"/>
            <w:tcW w:w="2515" w:type="dxa"/>
            <w:hideMark/>
          </w:tcPr>
          <w:p w14:paraId="7305244F" w14:textId="77777777" w:rsidR="003174DB" w:rsidRPr="00163BC7" w:rsidRDefault="003174DB" w:rsidP="00E80003">
            <w:pPr>
              <w:jc w:val="center"/>
              <w:rPr>
                <w:rFonts w:ascii="Gadugi" w:eastAsia="Times New Roman" w:hAnsi="Gadugi" w:cs="Arial"/>
              </w:rPr>
            </w:pPr>
            <w:r w:rsidRPr="00163BC7">
              <w:rPr>
                <w:rFonts w:ascii="Gadugi" w:eastAsia="Times New Roman" w:hAnsi="Gadugi" w:cs="Arial"/>
                <w:bdr w:val="none" w:sz="0" w:space="0" w:color="auto" w:frame="1"/>
              </w:rPr>
              <w:t>Saskatchewan</w:t>
            </w:r>
          </w:p>
        </w:tc>
        <w:tc>
          <w:tcPr>
            <w:tcW w:w="1260" w:type="dxa"/>
            <w:hideMark/>
          </w:tcPr>
          <w:p w14:paraId="274EEA74"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18</w:t>
            </w:r>
          </w:p>
        </w:tc>
        <w:tc>
          <w:tcPr>
            <w:tcW w:w="1530" w:type="dxa"/>
          </w:tcPr>
          <w:p w14:paraId="19853272"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16</w:t>
            </w:r>
          </w:p>
        </w:tc>
        <w:tc>
          <w:tcPr>
            <w:tcW w:w="2160" w:type="dxa"/>
          </w:tcPr>
          <w:p w14:paraId="25ECEBC6" w14:textId="77777777" w:rsidR="003174DB" w:rsidRPr="00163BC7" w:rsidRDefault="003174DB"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Aged 18 to 21</w:t>
            </w:r>
          </w:p>
        </w:tc>
        <w:tc>
          <w:tcPr>
            <w:tcW w:w="1998" w:type="dxa"/>
          </w:tcPr>
          <w:p w14:paraId="0D1DD2CA" w14:textId="77777777" w:rsidR="003174DB" w:rsidRPr="00163BC7" w:rsidRDefault="00D36A36" w:rsidP="00E80003">
            <w:pPr>
              <w:jc w:val="center"/>
              <w:cnfStyle w:val="000000000000" w:firstRow="0" w:lastRow="0" w:firstColumn="0" w:lastColumn="0" w:oddVBand="0" w:evenVBand="0" w:oddHBand="0" w:evenHBand="0" w:firstRowFirstColumn="0" w:firstRowLastColumn="0" w:lastRowFirstColumn="0" w:lastRowLastColumn="0"/>
              <w:rPr>
                <w:rFonts w:ascii="Gadugi" w:eastAsia="Times New Roman" w:hAnsi="Gadugi" w:cs="Arial"/>
                <w:bdr w:val="none" w:sz="0" w:space="0" w:color="auto" w:frame="1"/>
              </w:rPr>
            </w:pPr>
            <w:hyperlink r:id="rId27" w:history="1">
              <w:r w:rsidR="003174DB" w:rsidRPr="00741B3C">
                <w:rPr>
                  <w:rStyle w:val="Hyperlink"/>
                  <w:rFonts w:ascii="Gadugi" w:eastAsia="Times New Roman" w:hAnsi="Gadugi" w:cs="Arial"/>
                  <w:bdr w:val="none" w:sz="0" w:space="0" w:color="auto" w:frame="1"/>
                </w:rPr>
                <w:t>Youth Services</w:t>
              </w:r>
            </w:hyperlink>
            <w:r w:rsidR="003174DB">
              <w:rPr>
                <w:rFonts w:ascii="Gadugi" w:eastAsia="Times New Roman" w:hAnsi="Gadugi" w:cs="Arial"/>
                <w:bdr w:val="none" w:sz="0" w:space="0" w:color="auto" w:frame="1"/>
              </w:rPr>
              <w:t xml:space="preserve"> </w:t>
            </w:r>
          </w:p>
        </w:tc>
      </w:tr>
      <w:tr w:rsidR="003174DB" w:rsidRPr="0093412A" w14:paraId="37CA9F06" w14:textId="77777777" w:rsidTr="00E8000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5" w:type="dxa"/>
            <w:shd w:val="clear" w:color="auto" w:fill="E0E2EE"/>
            <w:hideMark/>
          </w:tcPr>
          <w:p w14:paraId="5A2A56CA" w14:textId="77777777" w:rsidR="003174DB" w:rsidRPr="00163BC7" w:rsidRDefault="003174DB" w:rsidP="00E80003">
            <w:pPr>
              <w:contextualSpacing/>
              <w:jc w:val="center"/>
              <w:rPr>
                <w:rFonts w:ascii="Gadugi" w:eastAsia="Times New Roman" w:hAnsi="Gadugi" w:cs="Arial"/>
              </w:rPr>
            </w:pPr>
            <w:r w:rsidRPr="00163BC7">
              <w:rPr>
                <w:rFonts w:ascii="Gadugi" w:eastAsia="Times New Roman" w:hAnsi="Gadugi" w:cs="Arial"/>
                <w:bdr w:val="none" w:sz="0" w:space="0" w:color="auto" w:frame="1"/>
              </w:rPr>
              <w:t>Yukon</w:t>
            </w:r>
          </w:p>
        </w:tc>
        <w:tc>
          <w:tcPr>
            <w:tcW w:w="1260" w:type="dxa"/>
            <w:shd w:val="clear" w:color="auto" w:fill="E0E2EE"/>
            <w:hideMark/>
          </w:tcPr>
          <w:p w14:paraId="25506AC9" w14:textId="77777777" w:rsidR="003174DB" w:rsidRPr="00163BC7" w:rsidRDefault="003174DB" w:rsidP="00E80003">
            <w:pPr>
              <w:contextualSpacing/>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rPr>
            </w:pPr>
            <w:r w:rsidRPr="00163BC7">
              <w:rPr>
                <w:rFonts w:ascii="Gadugi" w:eastAsia="Times New Roman" w:hAnsi="Gadugi" w:cs="Arial"/>
                <w:bdr w:val="none" w:sz="0" w:space="0" w:color="auto" w:frame="1"/>
              </w:rPr>
              <w:t>19</w:t>
            </w:r>
          </w:p>
        </w:tc>
        <w:tc>
          <w:tcPr>
            <w:tcW w:w="1530" w:type="dxa"/>
            <w:shd w:val="clear" w:color="auto" w:fill="E0E2EE"/>
          </w:tcPr>
          <w:p w14:paraId="191D6DF9" w14:textId="77777777" w:rsidR="003174DB" w:rsidRPr="00163BC7" w:rsidRDefault="003174DB" w:rsidP="00E80003">
            <w:pPr>
              <w:contextualSpacing/>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sidRPr="00163BC7">
              <w:rPr>
                <w:rFonts w:ascii="Gadugi" w:eastAsia="Times New Roman" w:hAnsi="Gadugi" w:cs="Arial"/>
                <w:bdr w:val="none" w:sz="0" w:space="0" w:color="auto" w:frame="1"/>
              </w:rPr>
              <w:t>19</w:t>
            </w:r>
          </w:p>
        </w:tc>
        <w:tc>
          <w:tcPr>
            <w:tcW w:w="2160" w:type="dxa"/>
            <w:shd w:val="clear" w:color="auto" w:fill="E0E2EE"/>
          </w:tcPr>
          <w:p w14:paraId="1910B1D7" w14:textId="77777777" w:rsidR="003174DB" w:rsidRPr="00163BC7" w:rsidRDefault="003174DB" w:rsidP="00E80003">
            <w:pPr>
              <w:contextualSpacing/>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r>
              <w:rPr>
                <w:rFonts w:ascii="Gadugi" w:eastAsia="Times New Roman" w:hAnsi="Gadugi" w:cs="Arial"/>
                <w:bdr w:val="none" w:sz="0" w:space="0" w:color="auto" w:frame="1"/>
              </w:rPr>
              <w:t>Up to 24</w:t>
            </w:r>
            <w:r w:rsidRPr="00EE3564">
              <w:rPr>
                <w:rFonts w:ascii="Gadugi" w:eastAsia="Times New Roman" w:hAnsi="Gadugi" w:cs="Arial"/>
                <w:bdr w:val="none" w:sz="0" w:space="0" w:color="auto" w:frame="1"/>
                <w:vertAlign w:val="superscript"/>
              </w:rPr>
              <w:t>th</w:t>
            </w:r>
            <w:r>
              <w:rPr>
                <w:rFonts w:ascii="Gadugi" w:eastAsia="Times New Roman" w:hAnsi="Gadugi" w:cs="Arial"/>
                <w:bdr w:val="none" w:sz="0" w:space="0" w:color="auto" w:frame="1"/>
              </w:rPr>
              <w:t xml:space="preserve"> birthday </w:t>
            </w:r>
          </w:p>
        </w:tc>
        <w:tc>
          <w:tcPr>
            <w:tcW w:w="1998" w:type="dxa"/>
            <w:shd w:val="clear" w:color="auto" w:fill="E0E2EE"/>
          </w:tcPr>
          <w:p w14:paraId="30834A6A" w14:textId="77777777" w:rsidR="003174DB" w:rsidRPr="00163BC7" w:rsidRDefault="00D36A36" w:rsidP="00E80003">
            <w:pPr>
              <w:contextualSpacing/>
              <w:jc w:val="center"/>
              <w:cnfStyle w:val="000000100000" w:firstRow="0" w:lastRow="0" w:firstColumn="0" w:lastColumn="0" w:oddVBand="0" w:evenVBand="0" w:oddHBand="1" w:evenHBand="0" w:firstRowFirstColumn="0" w:firstRowLastColumn="0" w:lastRowFirstColumn="0" w:lastRowLastColumn="0"/>
              <w:rPr>
                <w:rFonts w:ascii="Gadugi" w:eastAsia="Times New Roman" w:hAnsi="Gadugi" w:cs="Arial"/>
                <w:bdr w:val="none" w:sz="0" w:space="0" w:color="auto" w:frame="1"/>
              </w:rPr>
            </w:pPr>
            <w:hyperlink r:id="rId28" w:history="1">
              <w:r w:rsidR="003174DB" w:rsidRPr="004973A6">
                <w:rPr>
                  <w:rStyle w:val="Hyperlink"/>
                  <w:rFonts w:ascii="Gadugi" w:eastAsia="Times New Roman" w:hAnsi="Gadugi" w:cs="Arial"/>
                  <w:bdr w:val="none" w:sz="0" w:space="0" w:color="auto" w:frame="1"/>
                </w:rPr>
                <w:t>Children in care and custody</w:t>
              </w:r>
            </w:hyperlink>
            <w:r w:rsidR="003174DB">
              <w:rPr>
                <w:rFonts w:ascii="Gadugi" w:eastAsia="Times New Roman" w:hAnsi="Gadugi" w:cs="Arial"/>
                <w:bdr w:val="none" w:sz="0" w:space="0" w:color="auto" w:frame="1"/>
              </w:rPr>
              <w:t xml:space="preserve"> </w:t>
            </w:r>
          </w:p>
        </w:tc>
      </w:tr>
    </w:tbl>
    <w:p w14:paraId="73436CD6" w14:textId="77777777" w:rsidR="003174DB" w:rsidRDefault="003174DB" w:rsidP="003174DB">
      <w:pPr>
        <w:contextualSpacing/>
        <w:rPr>
          <w:rStyle w:val="normaltextrun"/>
          <w:rFonts w:ascii="Gadugi" w:hAnsi="Gadugi" w:cs="Arial"/>
        </w:rPr>
      </w:pPr>
    </w:p>
    <w:p w14:paraId="05822D47" w14:textId="41D0686D" w:rsidR="003174DB" w:rsidRPr="00A550D4" w:rsidRDefault="003174DB" w:rsidP="00830B9C">
      <w:pPr>
        <w:contextualSpacing/>
        <w:rPr>
          <w:rStyle w:val="normaltextrun"/>
          <w:rFonts w:ascii="Gadugi" w:hAnsi="Gadugi" w:cs="Arial"/>
          <w:bCs/>
        </w:rPr>
      </w:pPr>
      <w:r>
        <w:rPr>
          <w:rStyle w:val="normaltextrun"/>
          <w:rFonts w:ascii="Gadugi" w:hAnsi="Gadugi" w:cs="Arial"/>
        </w:rPr>
        <w:t xml:space="preserve">Please note that associated programming within the province or in the Yukon where services are sought does not preclude an eligible youth or young adults in accessing post-majority services via the FNCFS Program. </w:t>
      </w:r>
    </w:p>
    <w:p w14:paraId="5E42B395" w14:textId="4FAB2F02" w:rsidR="00C70B2C" w:rsidRPr="00C70B2C" w:rsidRDefault="00BF3A43" w:rsidP="004B4815">
      <w:pPr>
        <w:pStyle w:val="Heading2"/>
        <w:spacing w:line="240" w:lineRule="auto"/>
        <w:contextualSpacing/>
        <w:jc w:val="both"/>
        <w:rPr>
          <w:rFonts w:ascii="Gadugi" w:hAnsi="Gadugi" w:cs="Arial"/>
          <w:color w:val="auto"/>
          <w:sz w:val="24"/>
          <w:szCs w:val="24"/>
        </w:rPr>
      </w:pPr>
      <w:bookmarkStart w:id="13" w:name="_Toc105773556"/>
      <w:r w:rsidRPr="009A78A9">
        <w:rPr>
          <w:rStyle w:val="normaltextrun"/>
          <w:rFonts w:ascii="Gadugi" w:hAnsi="Gadugi" w:cs="Arial"/>
          <w:color w:val="auto"/>
          <w:sz w:val="24"/>
          <w:szCs w:val="24"/>
        </w:rPr>
        <w:t>Does a youth or young</w:t>
      </w:r>
      <w:r w:rsidR="005C6216">
        <w:rPr>
          <w:rStyle w:val="normaltextrun"/>
          <w:rFonts w:ascii="Gadugi" w:hAnsi="Gadugi" w:cs="Arial"/>
          <w:color w:val="auto"/>
          <w:sz w:val="24"/>
          <w:szCs w:val="24"/>
        </w:rPr>
        <w:t xml:space="preserve"> adult</w:t>
      </w:r>
      <w:r w:rsidRPr="009A78A9">
        <w:rPr>
          <w:rStyle w:val="normaltextrun"/>
          <w:rFonts w:ascii="Gadugi" w:hAnsi="Gadugi" w:cs="Arial"/>
          <w:color w:val="auto"/>
          <w:sz w:val="24"/>
          <w:szCs w:val="24"/>
        </w:rPr>
        <w:t xml:space="preserve"> need to return</w:t>
      </w:r>
      <w:r w:rsidR="00B438C9">
        <w:rPr>
          <w:rStyle w:val="normaltextrun"/>
          <w:rFonts w:ascii="Gadugi" w:hAnsi="Gadugi" w:cs="Arial"/>
          <w:color w:val="auto"/>
          <w:sz w:val="24"/>
          <w:szCs w:val="24"/>
        </w:rPr>
        <w:t xml:space="preserve"> to</w:t>
      </w:r>
      <w:r w:rsidRPr="009A78A9">
        <w:rPr>
          <w:rStyle w:val="normaltextrun"/>
          <w:rFonts w:ascii="Gadugi" w:hAnsi="Gadugi" w:cs="Arial"/>
          <w:color w:val="auto"/>
          <w:sz w:val="24"/>
          <w:szCs w:val="24"/>
        </w:rPr>
        <w:t xml:space="preserve"> their care</w:t>
      </w:r>
      <w:r w:rsidR="00C330E5">
        <w:rPr>
          <w:rStyle w:val="normaltextrun"/>
          <w:rFonts w:ascii="Gadugi" w:hAnsi="Gadugi" w:cs="Arial"/>
          <w:color w:val="auto"/>
          <w:sz w:val="24"/>
          <w:szCs w:val="24"/>
        </w:rPr>
        <w:t xml:space="preserve"> provider</w:t>
      </w:r>
      <w:r w:rsidR="00B438C9">
        <w:rPr>
          <w:rStyle w:val="normaltextrun"/>
          <w:rFonts w:ascii="Gadugi" w:hAnsi="Gadugi" w:cs="Arial"/>
          <w:color w:val="auto"/>
          <w:sz w:val="24"/>
          <w:szCs w:val="24"/>
        </w:rPr>
        <w:t xml:space="preserve"> to access services</w:t>
      </w:r>
      <w:r w:rsidR="00C330E5">
        <w:rPr>
          <w:rStyle w:val="normaltextrun"/>
          <w:rFonts w:ascii="Gadugi" w:hAnsi="Gadugi" w:cs="Arial"/>
          <w:color w:val="auto"/>
          <w:sz w:val="24"/>
          <w:szCs w:val="24"/>
        </w:rPr>
        <w:t>?</w:t>
      </w:r>
      <w:bookmarkEnd w:id="13"/>
    </w:p>
    <w:p w14:paraId="34235332" w14:textId="77777777" w:rsidR="00C70B2C" w:rsidRDefault="00C70B2C"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513594FB" w14:textId="3E81DD7D" w:rsidR="000D185B" w:rsidRPr="00F6092D" w:rsidRDefault="006122B0" w:rsidP="004B4815">
      <w:pPr>
        <w:pStyle w:val="paragraph"/>
        <w:spacing w:before="0" w:beforeAutospacing="0" w:after="0" w:afterAutospacing="0"/>
        <w:contextualSpacing/>
        <w:jc w:val="both"/>
        <w:textAlignment w:val="baseline"/>
        <w:rPr>
          <w:rFonts w:ascii="Gadugi" w:hAnsi="Gadugi" w:cs="Arial"/>
          <w:sz w:val="22"/>
          <w:szCs w:val="22"/>
        </w:rPr>
      </w:pPr>
      <w:r w:rsidRPr="00F6092D">
        <w:rPr>
          <w:rStyle w:val="normaltextrun"/>
          <w:rFonts w:ascii="Gadugi" w:hAnsi="Gadugi" w:cs="Arial"/>
          <w:sz w:val="22"/>
          <w:szCs w:val="22"/>
        </w:rPr>
        <w:t xml:space="preserve">In acknowledging the inter-generational and devastating impacts the child welfare system has had on First Nations peoples, </w:t>
      </w:r>
      <w:r w:rsidR="00BF3A43" w:rsidRPr="00F6092D">
        <w:rPr>
          <w:rStyle w:val="normaltextrun"/>
          <w:rFonts w:ascii="Gadugi" w:hAnsi="Gadugi" w:cs="Arial"/>
          <w:sz w:val="22"/>
          <w:szCs w:val="22"/>
        </w:rPr>
        <w:t>Canada</w:t>
      </w:r>
      <w:r w:rsidRPr="00F6092D">
        <w:rPr>
          <w:rStyle w:val="normaltextrun"/>
          <w:rFonts w:ascii="Gadugi" w:hAnsi="Gadugi" w:cs="Arial"/>
          <w:sz w:val="22"/>
          <w:szCs w:val="22"/>
        </w:rPr>
        <w:t xml:space="preserve"> recognize</w:t>
      </w:r>
      <w:r w:rsidR="00BF3A43" w:rsidRPr="00F6092D">
        <w:rPr>
          <w:rStyle w:val="normaltextrun"/>
          <w:rFonts w:ascii="Gadugi" w:hAnsi="Gadugi" w:cs="Arial"/>
          <w:sz w:val="22"/>
          <w:szCs w:val="22"/>
        </w:rPr>
        <w:t>s</w:t>
      </w:r>
      <w:r w:rsidRPr="00F6092D">
        <w:rPr>
          <w:rStyle w:val="normaltextrun"/>
          <w:rFonts w:ascii="Gadugi" w:hAnsi="Gadugi" w:cs="Arial"/>
          <w:sz w:val="22"/>
          <w:szCs w:val="22"/>
        </w:rPr>
        <w:t xml:space="preserve"> a youth or young adult’s care experience or provider may not </w:t>
      </w:r>
      <w:r w:rsidR="009655B4">
        <w:rPr>
          <w:rStyle w:val="normaltextrun"/>
          <w:rFonts w:ascii="Gadugi" w:hAnsi="Gadugi" w:cs="Arial"/>
          <w:sz w:val="22"/>
          <w:szCs w:val="22"/>
        </w:rPr>
        <w:t>be</w:t>
      </w:r>
      <w:r w:rsidRPr="00F6092D">
        <w:rPr>
          <w:rStyle w:val="normaltextrun"/>
          <w:rFonts w:ascii="Gadugi" w:hAnsi="Gadugi" w:cs="Arial"/>
          <w:sz w:val="22"/>
          <w:szCs w:val="22"/>
        </w:rPr>
        <w:t xml:space="preserve"> safe for them to revisit. In </w:t>
      </w:r>
      <w:r w:rsidR="00FB27A4">
        <w:rPr>
          <w:rStyle w:val="normaltextrun"/>
          <w:rFonts w:ascii="Gadugi" w:hAnsi="Gadugi" w:cs="Arial"/>
          <w:sz w:val="22"/>
          <w:szCs w:val="22"/>
        </w:rPr>
        <w:t>an attempt to reduce barriers for</w:t>
      </w:r>
      <w:r w:rsidRPr="00F6092D">
        <w:rPr>
          <w:rStyle w:val="normaltextrun"/>
          <w:rFonts w:ascii="Gadugi" w:hAnsi="Gadugi" w:cs="Arial"/>
          <w:sz w:val="22"/>
          <w:szCs w:val="22"/>
        </w:rPr>
        <w:t xml:space="preserve"> young peop</w:t>
      </w:r>
      <w:r w:rsidR="00C330E5">
        <w:rPr>
          <w:rStyle w:val="normaltextrun"/>
          <w:rFonts w:ascii="Gadugi" w:hAnsi="Gadugi" w:cs="Arial"/>
          <w:sz w:val="22"/>
          <w:szCs w:val="22"/>
        </w:rPr>
        <w:t>le accessing services, multiple</w:t>
      </w:r>
      <w:r w:rsidRPr="00F6092D">
        <w:rPr>
          <w:rStyle w:val="normaltextrun"/>
          <w:rFonts w:ascii="Gadugi" w:hAnsi="Gadugi" w:cs="Arial"/>
          <w:sz w:val="22"/>
          <w:szCs w:val="22"/>
        </w:rPr>
        <w:t xml:space="preserve"> options for providers of </w:t>
      </w:r>
      <w:r w:rsidR="00C7768C">
        <w:rPr>
          <w:rStyle w:val="normaltextrun"/>
          <w:rFonts w:ascii="Gadugi" w:hAnsi="Gadugi" w:cs="Arial"/>
          <w:sz w:val="22"/>
          <w:szCs w:val="22"/>
        </w:rPr>
        <w:t xml:space="preserve">post-majority </w:t>
      </w:r>
      <w:r w:rsidRPr="00F6092D">
        <w:rPr>
          <w:rStyle w:val="normaltextrun"/>
          <w:rFonts w:ascii="Gadugi" w:hAnsi="Gadugi" w:cs="Arial"/>
          <w:sz w:val="22"/>
          <w:szCs w:val="22"/>
        </w:rPr>
        <w:t xml:space="preserve">services have been integrated into this model. </w:t>
      </w:r>
      <w:r w:rsidR="000D185B" w:rsidRPr="00F6092D">
        <w:rPr>
          <w:rStyle w:val="normaltextrun"/>
          <w:rFonts w:ascii="Gadugi" w:hAnsi="Gadugi" w:cs="Arial"/>
          <w:sz w:val="22"/>
          <w:szCs w:val="22"/>
        </w:rPr>
        <w:t xml:space="preserve">There is no requirement to go back to your </w:t>
      </w:r>
      <w:r w:rsidR="00B438C9">
        <w:rPr>
          <w:rStyle w:val="normaltextrun"/>
          <w:rFonts w:ascii="Gadugi" w:hAnsi="Gadugi" w:cs="Arial"/>
          <w:sz w:val="22"/>
          <w:szCs w:val="22"/>
        </w:rPr>
        <w:t>c</w:t>
      </w:r>
      <w:r w:rsidR="00256522" w:rsidRPr="00F6092D">
        <w:rPr>
          <w:rStyle w:val="normaltextrun"/>
          <w:rFonts w:ascii="Gadugi" w:hAnsi="Gadugi" w:cs="Arial"/>
          <w:sz w:val="22"/>
          <w:szCs w:val="22"/>
        </w:rPr>
        <w:t xml:space="preserve">are </w:t>
      </w:r>
      <w:r w:rsidR="00C330E5">
        <w:rPr>
          <w:rStyle w:val="normaltextrun"/>
          <w:rFonts w:ascii="Gadugi" w:hAnsi="Gadugi" w:cs="Arial"/>
          <w:sz w:val="22"/>
          <w:szCs w:val="22"/>
        </w:rPr>
        <w:t>provider</w:t>
      </w:r>
      <w:r w:rsidR="00256522" w:rsidRPr="00F6092D">
        <w:rPr>
          <w:rStyle w:val="normaltextrun"/>
          <w:rFonts w:ascii="Gadugi" w:hAnsi="Gadugi" w:cs="Arial"/>
          <w:sz w:val="22"/>
          <w:szCs w:val="22"/>
        </w:rPr>
        <w:t xml:space="preserve"> </w:t>
      </w:r>
      <w:r w:rsidR="000D185B" w:rsidRPr="00F6092D">
        <w:rPr>
          <w:rStyle w:val="normaltextrun"/>
          <w:rFonts w:ascii="Gadugi" w:hAnsi="Gadugi" w:cs="Arial"/>
          <w:sz w:val="22"/>
          <w:szCs w:val="22"/>
        </w:rPr>
        <w:t xml:space="preserve">to receive </w:t>
      </w:r>
      <w:r w:rsidR="00C7768C">
        <w:rPr>
          <w:rStyle w:val="normaltextrun"/>
          <w:rFonts w:ascii="Gadugi" w:hAnsi="Gadugi" w:cs="Arial"/>
          <w:sz w:val="22"/>
          <w:szCs w:val="22"/>
        </w:rPr>
        <w:t xml:space="preserve">post-majority </w:t>
      </w:r>
      <w:r w:rsidR="000D185B" w:rsidRPr="00F6092D">
        <w:rPr>
          <w:rStyle w:val="normaltextrun"/>
          <w:rFonts w:ascii="Gadugi" w:hAnsi="Gadugi" w:cs="Arial"/>
          <w:sz w:val="22"/>
          <w:szCs w:val="22"/>
        </w:rPr>
        <w:t>specific program</w:t>
      </w:r>
      <w:r w:rsidR="00357EF6">
        <w:rPr>
          <w:rStyle w:val="normaltextrun"/>
          <w:rFonts w:ascii="Gadugi" w:hAnsi="Gadugi" w:cs="Arial"/>
          <w:sz w:val="22"/>
          <w:szCs w:val="22"/>
        </w:rPr>
        <w:t>ming</w:t>
      </w:r>
      <w:r w:rsidR="000D185B" w:rsidRPr="00F6092D">
        <w:rPr>
          <w:rStyle w:val="normaltextrun"/>
          <w:rFonts w:ascii="Gadugi" w:hAnsi="Gadugi" w:cs="Arial"/>
          <w:sz w:val="22"/>
          <w:szCs w:val="22"/>
        </w:rPr>
        <w:t xml:space="preserve"> and services</w:t>
      </w:r>
      <w:r w:rsidR="00357EF6">
        <w:rPr>
          <w:rStyle w:val="normaltextrun"/>
          <w:rFonts w:ascii="Gadugi" w:hAnsi="Gadugi" w:cs="Arial"/>
          <w:sz w:val="22"/>
          <w:szCs w:val="22"/>
        </w:rPr>
        <w:t xml:space="preserve"> under the FNCFS Program.</w:t>
      </w:r>
      <w:r w:rsidR="00256522" w:rsidRPr="00F6092D">
        <w:rPr>
          <w:rStyle w:val="normaltextrun"/>
          <w:rFonts w:ascii="Gadugi" w:hAnsi="Gadugi" w:cs="Arial"/>
          <w:sz w:val="22"/>
          <w:szCs w:val="22"/>
        </w:rPr>
        <w:t xml:space="preserve"> </w:t>
      </w:r>
    </w:p>
    <w:p w14:paraId="467EB1F2" w14:textId="24C0B975" w:rsidR="00D65670" w:rsidRPr="00F6092D" w:rsidRDefault="00D65670"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7E610C0A" w14:textId="338EEFB6" w:rsidR="00DC6709" w:rsidRDefault="00E75B0F"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sidRPr="00F6092D">
        <w:rPr>
          <w:rStyle w:val="normaltextrun"/>
          <w:rFonts w:ascii="Gadugi" w:hAnsi="Gadugi" w:cs="Arial"/>
          <w:sz w:val="22"/>
          <w:szCs w:val="22"/>
        </w:rPr>
        <w:lastRenderedPageBreak/>
        <w:t>P</w:t>
      </w:r>
      <w:r w:rsidR="005C6216">
        <w:rPr>
          <w:rStyle w:val="normaltextrun"/>
          <w:rFonts w:ascii="Gadugi" w:hAnsi="Gadugi" w:cs="Arial"/>
          <w:sz w:val="22"/>
          <w:szCs w:val="22"/>
        </w:rPr>
        <w:t xml:space="preserve">ost-majority </w:t>
      </w:r>
      <w:r w:rsidR="00357EF6">
        <w:rPr>
          <w:rStyle w:val="normaltextrun"/>
          <w:rFonts w:ascii="Gadugi" w:hAnsi="Gadugi" w:cs="Arial"/>
          <w:sz w:val="22"/>
          <w:szCs w:val="22"/>
        </w:rPr>
        <w:t>services are voluntary</w:t>
      </w:r>
      <w:r w:rsidR="00256522" w:rsidRPr="00F6092D">
        <w:rPr>
          <w:rStyle w:val="normaltextrun"/>
          <w:rFonts w:ascii="Gadugi" w:hAnsi="Gadugi" w:cs="Arial"/>
          <w:sz w:val="22"/>
          <w:szCs w:val="22"/>
        </w:rPr>
        <w:t xml:space="preserve">, which means that </w:t>
      </w:r>
      <w:r w:rsidR="00D65670" w:rsidRPr="00F6092D">
        <w:rPr>
          <w:rStyle w:val="normaltextrun"/>
          <w:rFonts w:ascii="Gadugi" w:hAnsi="Gadugi" w:cs="Arial"/>
          <w:sz w:val="22"/>
          <w:szCs w:val="22"/>
        </w:rPr>
        <w:t>youth or young adult</w:t>
      </w:r>
      <w:r w:rsidR="00C7202B">
        <w:rPr>
          <w:rStyle w:val="normaltextrun"/>
          <w:rFonts w:ascii="Gadugi" w:hAnsi="Gadugi" w:cs="Arial"/>
          <w:sz w:val="22"/>
          <w:szCs w:val="22"/>
        </w:rPr>
        <w:t>s</w:t>
      </w:r>
      <w:r w:rsidR="00256522" w:rsidRPr="00F6092D">
        <w:rPr>
          <w:rStyle w:val="normaltextrun"/>
          <w:rFonts w:ascii="Gadugi" w:hAnsi="Gadugi" w:cs="Arial"/>
          <w:sz w:val="22"/>
          <w:szCs w:val="22"/>
        </w:rPr>
        <w:t xml:space="preserve"> who ha</w:t>
      </w:r>
      <w:r w:rsidR="00C7202B">
        <w:rPr>
          <w:rStyle w:val="normaltextrun"/>
          <w:rFonts w:ascii="Gadugi" w:hAnsi="Gadugi" w:cs="Arial"/>
          <w:sz w:val="22"/>
          <w:szCs w:val="22"/>
        </w:rPr>
        <w:t>ve reached the age of majority</w:t>
      </w:r>
      <w:r w:rsidR="00256522" w:rsidRPr="00F6092D">
        <w:rPr>
          <w:rStyle w:val="normaltextrun"/>
          <w:rFonts w:ascii="Gadugi" w:hAnsi="Gadugi" w:cs="Arial"/>
          <w:sz w:val="22"/>
          <w:szCs w:val="22"/>
        </w:rPr>
        <w:t xml:space="preserve"> </w:t>
      </w:r>
      <w:r w:rsidR="00B438C9">
        <w:rPr>
          <w:rStyle w:val="normaltextrun"/>
          <w:rFonts w:ascii="Gadugi" w:hAnsi="Gadugi" w:cs="Arial"/>
          <w:sz w:val="22"/>
          <w:szCs w:val="22"/>
        </w:rPr>
        <w:t xml:space="preserve">or have left care voluntarily </w:t>
      </w:r>
      <w:r w:rsidR="000D0A8C">
        <w:rPr>
          <w:rStyle w:val="normaltextrun"/>
          <w:rFonts w:ascii="Gadugi" w:hAnsi="Gadugi" w:cs="Arial"/>
          <w:sz w:val="22"/>
          <w:szCs w:val="22"/>
        </w:rPr>
        <w:t>are given the</w:t>
      </w:r>
      <w:r w:rsidR="00C7202B">
        <w:rPr>
          <w:rStyle w:val="normaltextrun"/>
          <w:rFonts w:ascii="Gadugi" w:hAnsi="Gadugi" w:cs="Arial"/>
          <w:sz w:val="22"/>
          <w:szCs w:val="22"/>
        </w:rPr>
        <w:t xml:space="preserve"> support to make the </w:t>
      </w:r>
      <w:r w:rsidR="0040086D" w:rsidRPr="00F6092D">
        <w:rPr>
          <w:rStyle w:val="normaltextrun"/>
          <w:rFonts w:ascii="Gadugi" w:hAnsi="Gadugi" w:cs="Arial"/>
          <w:sz w:val="22"/>
          <w:szCs w:val="22"/>
        </w:rPr>
        <w:t xml:space="preserve">decisions about the services </w:t>
      </w:r>
      <w:r w:rsidR="00C7202B">
        <w:rPr>
          <w:rStyle w:val="normaltextrun"/>
          <w:rFonts w:ascii="Gadugi" w:hAnsi="Gadugi" w:cs="Arial"/>
          <w:sz w:val="22"/>
          <w:szCs w:val="22"/>
        </w:rPr>
        <w:t>that will help them thrive into adulthood.</w:t>
      </w:r>
      <w:r w:rsidR="005C6216">
        <w:rPr>
          <w:rStyle w:val="normaltextrun"/>
          <w:rFonts w:ascii="Gadugi" w:hAnsi="Gadugi" w:cs="Arial"/>
          <w:sz w:val="22"/>
          <w:szCs w:val="22"/>
        </w:rPr>
        <w:t xml:space="preserve"> </w:t>
      </w:r>
    </w:p>
    <w:p w14:paraId="435B1A3B" w14:textId="77777777" w:rsidR="00FB27A4" w:rsidRPr="00F6092D" w:rsidRDefault="00FB27A4"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25FAB2F0" w14:textId="7018AAB8" w:rsidR="00376DD4" w:rsidRPr="00C330E5" w:rsidRDefault="00C330E5" w:rsidP="004B4815">
      <w:pPr>
        <w:pStyle w:val="paragraph"/>
        <w:spacing w:before="0" w:beforeAutospacing="0" w:after="0" w:afterAutospacing="0"/>
        <w:contextualSpacing/>
        <w:jc w:val="both"/>
        <w:textAlignment w:val="baseline"/>
        <w:rPr>
          <w:rFonts w:ascii="Gadugi" w:hAnsi="Gadugi" w:cs="Arial"/>
          <w:sz w:val="22"/>
          <w:szCs w:val="22"/>
        </w:rPr>
      </w:pPr>
      <w:r>
        <w:rPr>
          <w:rFonts w:ascii="Gadugi" w:hAnsi="Gadugi"/>
          <w:sz w:val="22"/>
          <w:szCs w:val="22"/>
        </w:rPr>
        <w:t xml:space="preserve">Post-majority </w:t>
      </w:r>
      <w:r w:rsidR="00035FBC">
        <w:rPr>
          <w:rFonts w:ascii="Gadugi" w:hAnsi="Gadugi"/>
          <w:sz w:val="22"/>
          <w:szCs w:val="22"/>
        </w:rPr>
        <w:t xml:space="preserve">services are </w:t>
      </w:r>
      <w:r w:rsidRPr="00C330E5">
        <w:rPr>
          <w:rFonts w:ascii="Gadugi" w:hAnsi="Gadugi"/>
          <w:sz w:val="22"/>
          <w:szCs w:val="22"/>
        </w:rPr>
        <w:t xml:space="preserve">aimed to help prioritize safety and support </w:t>
      </w:r>
      <w:r>
        <w:rPr>
          <w:rFonts w:ascii="Gadugi" w:hAnsi="Gadugi"/>
          <w:sz w:val="22"/>
          <w:szCs w:val="22"/>
        </w:rPr>
        <w:t xml:space="preserve">through the assistance of </w:t>
      </w:r>
      <w:r w:rsidRPr="00C330E5">
        <w:rPr>
          <w:rFonts w:ascii="Gadugi" w:hAnsi="Gadugi"/>
          <w:sz w:val="22"/>
          <w:szCs w:val="22"/>
        </w:rPr>
        <w:t xml:space="preserve">a service provider </w:t>
      </w:r>
      <w:r>
        <w:rPr>
          <w:rFonts w:ascii="Gadugi" w:hAnsi="Gadugi"/>
          <w:sz w:val="22"/>
          <w:szCs w:val="22"/>
        </w:rPr>
        <w:t xml:space="preserve">that can </w:t>
      </w:r>
      <w:r w:rsidRPr="00C330E5">
        <w:rPr>
          <w:rFonts w:ascii="Gadugi" w:hAnsi="Gadugi"/>
          <w:sz w:val="22"/>
          <w:szCs w:val="22"/>
        </w:rPr>
        <w:t xml:space="preserve">help </w:t>
      </w:r>
      <w:r>
        <w:rPr>
          <w:rFonts w:ascii="Gadugi" w:hAnsi="Gadugi"/>
          <w:sz w:val="22"/>
          <w:szCs w:val="22"/>
        </w:rPr>
        <w:t xml:space="preserve">to </w:t>
      </w:r>
      <w:r w:rsidRPr="00C330E5">
        <w:rPr>
          <w:rFonts w:ascii="Gadugi" w:hAnsi="Gadugi"/>
          <w:sz w:val="22"/>
          <w:szCs w:val="22"/>
        </w:rPr>
        <w:t>navigate inclusive and individual well-being journeys.</w:t>
      </w:r>
    </w:p>
    <w:p w14:paraId="1957D4B5" w14:textId="77777777" w:rsidR="00EF21CB" w:rsidRPr="009A78A9" w:rsidRDefault="00EF21CB" w:rsidP="00EF21CB">
      <w:pPr>
        <w:pStyle w:val="Heading2"/>
        <w:spacing w:line="240" w:lineRule="auto"/>
        <w:contextualSpacing/>
        <w:jc w:val="both"/>
        <w:rPr>
          <w:rFonts w:ascii="Gadugi" w:hAnsi="Gadugi" w:cs="Arial"/>
          <w:b w:val="0"/>
          <w:color w:val="auto"/>
          <w:sz w:val="24"/>
          <w:szCs w:val="24"/>
        </w:rPr>
      </w:pPr>
      <w:bookmarkStart w:id="14" w:name="_Toc105773557"/>
      <w:r>
        <w:rPr>
          <w:rFonts w:ascii="Gadugi" w:hAnsi="Gadugi" w:cs="Arial"/>
          <w:color w:val="auto"/>
          <w:sz w:val="24"/>
          <w:szCs w:val="24"/>
        </w:rPr>
        <w:t xml:space="preserve">Can post-majority services </w:t>
      </w:r>
      <w:r w:rsidRPr="009A78A9">
        <w:rPr>
          <w:rFonts w:ascii="Gadugi" w:hAnsi="Gadugi" w:cs="Arial"/>
          <w:color w:val="auto"/>
          <w:sz w:val="24"/>
          <w:szCs w:val="24"/>
        </w:rPr>
        <w:t>be accessed at the same time as other programs?</w:t>
      </w:r>
      <w:bookmarkEnd w:id="14"/>
    </w:p>
    <w:p w14:paraId="5987DF05" w14:textId="77777777" w:rsidR="00EF21CB" w:rsidRDefault="00EF21CB" w:rsidP="00EF21CB">
      <w:pPr>
        <w:spacing w:line="240" w:lineRule="auto"/>
        <w:contextualSpacing/>
        <w:jc w:val="both"/>
        <w:rPr>
          <w:rFonts w:ascii="Gadugi" w:hAnsi="Gadugi" w:cs="Arial"/>
        </w:rPr>
      </w:pPr>
    </w:p>
    <w:p w14:paraId="74031DD3" w14:textId="5978FE91" w:rsidR="00EF21CB" w:rsidRDefault="00EF21CB" w:rsidP="00EF21CB">
      <w:pPr>
        <w:spacing w:line="240" w:lineRule="auto"/>
        <w:contextualSpacing/>
        <w:jc w:val="both"/>
        <w:rPr>
          <w:rFonts w:ascii="Gadugi" w:hAnsi="Gadugi" w:cs="Arial"/>
        </w:rPr>
      </w:pPr>
      <w:r w:rsidRPr="00CC4B44">
        <w:rPr>
          <w:rFonts w:ascii="Gadugi" w:hAnsi="Gadugi" w:cs="Arial"/>
        </w:rPr>
        <w:t xml:space="preserve">Post-majority </w:t>
      </w:r>
      <w:r>
        <w:rPr>
          <w:rFonts w:ascii="Gadugi" w:hAnsi="Gadugi" w:cs="Arial"/>
        </w:rPr>
        <w:t>services</w:t>
      </w:r>
      <w:r w:rsidRPr="00CC4B44">
        <w:rPr>
          <w:rFonts w:ascii="Gadugi" w:hAnsi="Gadugi" w:cs="Arial"/>
        </w:rPr>
        <w:t xml:space="preserve"> </w:t>
      </w:r>
      <w:r>
        <w:rPr>
          <w:rFonts w:ascii="Gadugi" w:hAnsi="Gadugi" w:cs="Arial"/>
        </w:rPr>
        <w:t xml:space="preserve">do not intend </w:t>
      </w:r>
      <w:r w:rsidRPr="00CC4B44">
        <w:rPr>
          <w:rFonts w:ascii="Gadugi" w:hAnsi="Gadugi" w:cs="Arial"/>
        </w:rPr>
        <w:t>to replace other programs</w:t>
      </w:r>
      <w:r>
        <w:rPr>
          <w:rFonts w:ascii="Gadugi" w:hAnsi="Gadugi" w:cs="Arial"/>
        </w:rPr>
        <w:t>, rather, it serves to equitably support youth and young adults who</w:t>
      </w:r>
      <w:r w:rsidR="00E80003">
        <w:rPr>
          <w:rFonts w:ascii="Gadugi" w:hAnsi="Gadugi" w:cs="Arial"/>
        </w:rPr>
        <w:t xml:space="preserve"> will be exiting care or</w:t>
      </w:r>
      <w:r>
        <w:rPr>
          <w:rFonts w:ascii="Gadugi" w:hAnsi="Gadugi" w:cs="Arial"/>
        </w:rPr>
        <w:t xml:space="preserve"> have transitioned out of care</w:t>
      </w:r>
      <w:r w:rsidR="0081556D">
        <w:rPr>
          <w:rFonts w:ascii="Gadugi" w:hAnsi="Gadugi" w:cs="Arial"/>
        </w:rPr>
        <w:t>.</w:t>
      </w:r>
      <w:r>
        <w:rPr>
          <w:rFonts w:ascii="Gadugi" w:hAnsi="Gadugi" w:cs="Arial"/>
        </w:rPr>
        <w:t xml:space="preserve"> Post-majority services aim to work in conjunction with other existing programs and not limit or negatively impact youth or young adults in accessing the services they need</w:t>
      </w:r>
      <w:r w:rsidR="00BB49D5">
        <w:rPr>
          <w:rFonts w:ascii="Gadugi" w:hAnsi="Gadugi" w:cs="Arial"/>
        </w:rPr>
        <w:t xml:space="preserve"> to transition to adulthood.</w:t>
      </w:r>
    </w:p>
    <w:p w14:paraId="369C1CD7" w14:textId="77777777" w:rsidR="00EF21CB" w:rsidRPr="002F03AC" w:rsidRDefault="00EF21CB" w:rsidP="00EF21CB">
      <w:pPr>
        <w:spacing w:line="240" w:lineRule="auto"/>
        <w:contextualSpacing/>
        <w:jc w:val="both"/>
        <w:rPr>
          <w:rFonts w:ascii="Gadugi" w:hAnsi="Gadugi" w:cs="Arial"/>
        </w:rPr>
      </w:pPr>
      <w:r>
        <w:rPr>
          <w:rFonts w:ascii="Gadugi" w:hAnsi="Gadugi" w:cs="Arial"/>
        </w:rPr>
        <w:t>Post-majority s</w:t>
      </w:r>
      <w:r w:rsidRPr="002F03AC">
        <w:rPr>
          <w:rFonts w:ascii="Gadugi" w:eastAsia="Times New Roman" w:hAnsi="Gadugi" w:cs="Arial"/>
        </w:rPr>
        <w:t>ervices are determined based on t</w:t>
      </w:r>
      <w:r>
        <w:rPr>
          <w:rFonts w:ascii="Gadugi" w:eastAsia="Times New Roman" w:hAnsi="Gadugi" w:cs="Arial"/>
        </w:rPr>
        <w:t>he needs of the individual, the young person</w:t>
      </w:r>
      <w:r w:rsidRPr="002F03AC">
        <w:rPr>
          <w:rFonts w:ascii="Gadugi" w:eastAsia="Times New Roman" w:hAnsi="Gadugi" w:cs="Arial"/>
        </w:rPr>
        <w:t xml:space="preserve">’s self-identified goals and their life plan. This allows for </w:t>
      </w:r>
      <w:r>
        <w:rPr>
          <w:rFonts w:ascii="Gadugi" w:hAnsi="Gadugi" w:cs="Arial"/>
        </w:rPr>
        <w:t xml:space="preserve">post-majority </w:t>
      </w:r>
      <w:r w:rsidRPr="002F03AC">
        <w:rPr>
          <w:rFonts w:ascii="Gadugi" w:eastAsia="Times New Roman" w:hAnsi="Gadugi" w:cs="Arial"/>
        </w:rPr>
        <w:t xml:space="preserve">service delivery to </w:t>
      </w:r>
      <w:r w:rsidRPr="002F03AC">
        <w:rPr>
          <w:rFonts w:ascii="Gadugi" w:hAnsi="Gadugi" w:cs="Arial"/>
        </w:rPr>
        <w:t>include both consistent an</w:t>
      </w:r>
      <w:r>
        <w:rPr>
          <w:rFonts w:ascii="Gadugi" w:hAnsi="Gadugi" w:cs="Arial"/>
        </w:rPr>
        <w:t>d/or episodic supports based on readiness</w:t>
      </w:r>
      <w:r w:rsidRPr="002F03AC">
        <w:rPr>
          <w:rFonts w:ascii="Gadugi" w:hAnsi="Gadugi" w:cs="Arial"/>
        </w:rPr>
        <w:t xml:space="preserve">. </w:t>
      </w:r>
    </w:p>
    <w:p w14:paraId="1E0B413E" w14:textId="77777777" w:rsidR="00EF21CB" w:rsidRDefault="00EF21CB" w:rsidP="00EF21CB">
      <w:pPr>
        <w:spacing w:line="240" w:lineRule="auto"/>
        <w:contextualSpacing/>
        <w:jc w:val="both"/>
        <w:rPr>
          <w:rFonts w:ascii="Gadugi" w:hAnsi="Gadugi" w:cs="Arial"/>
        </w:rPr>
      </w:pPr>
      <w:r w:rsidRPr="00CC4B44">
        <w:rPr>
          <w:rFonts w:ascii="Gadugi" w:hAnsi="Gadugi" w:cs="Arial"/>
        </w:rPr>
        <w:lastRenderedPageBreak/>
        <w:t xml:space="preserve"> </w:t>
      </w:r>
      <w:bookmarkStart w:id="15" w:name="_Toc103585507"/>
      <w:bookmarkStart w:id="16" w:name="_Toc103590087"/>
      <w:bookmarkStart w:id="17" w:name="_Toc103590182"/>
    </w:p>
    <w:p w14:paraId="30D2B8E6" w14:textId="59B715C0" w:rsidR="00EF21CB" w:rsidRDefault="00EF21CB" w:rsidP="00EF21CB">
      <w:pPr>
        <w:spacing w:line="240" w:lineRule="auto"/>
        <w:contextualSpacing/>
        <w:jc w:val="both"/>
        <w:rPr>
          <w:rFonts w:ascii="Gadugi" w:hAnsi="Gadugi" w:cs="Arial"/>
        </w:rPr>
      </w:pPr>
      <w:r>
        <w:rPr>
          <w:rFonts w:ascii="Gadugi" w:hAnsi="Gadugi" w:cs="Arial"/>
        </w:rPr>
        <w:t>A readiness approach means that if a youth or young adult had previously withdrawn from post-majority services for a particular reason and/or circumstances in their life had changed, they could access post-majority services again at a late</w:t>
      </w:r>
      <w:r w:rsidR="00A74C92">
        <w:rPr>
          <w:rFonts w:ascii="Gadugi" w:hAnsi="Gadugi" w:cs="Arial"/>
        </w:rPr>
        <w:t>r</w:t>
      </w:r>
      <w:r>
        <w:rPr>
          <w:rFonts w:ascii="Gadugi" w:hAnsi="Gadugi" w:cs="Arial"/>
        </w:rPr>
        <w:t xml:space="preserve"> time </w:t>
      </w:r>
      <w:r w:rsidRPr="004F40FC">
        <w:rPr>
          <w:rFonts w:ascii="Gadugi" w:hAnsi="Gadugi" w:cs="Arial"/>
        </w:rPr>
        <w:t xml:space="preserve">until they </w:t>
      </w:r>
      <w:r>
        <w:rPr>
          <w:rFonts w:ascii="Gadugi" w:hAnsi="Gadugi" w:cs="Arial"/>
        </w:rPr>
        <w:t>are</w:t>
      </w:r>
      <w:r w:rsidRPr="004F40FC">
        <w:rPr>
          <w:rFonts w:ascii="Gadugi" w:hAnsi="Gadugi" w:cs="Arial"/>
        </w:rPr>
        <w:t xml:space="preserve"> ready to disengage from services</w:t>
      </w:r>
      <w:r>
        <w:rPr>
          <w:rFonts w:ascii="Gadugi" w:hAnsi="Gadugi" w:cs="Arial"/>
        </w:rPr>
        <w:t xml:space="preserve"> or until they reached their 26</w:t>
      </w:r>
      <w:r w:rsidRPr="00410027">
        <w:rPr>
          <w:rFonts w:ascii="Gadugi" w:hAnsi="Gadugi" w:cs="Arial"/>
          <w:vertAlign w:val="superscript"/>
        </w:rPr>
        <w:t>th</w:t>
      </w:r>
      <w:r>
        <w:rPr>
          <w:rFonts w:ascii="Gadugi" w:hAnsi="Gadugi" w:cs="Arial"/>
        </w:rPr>
        <w:t xml:space="preserve"> birthday</w:t>
      </w:r>
      <w:r w:rsidR="00BB49D5">
        <w:rPr>
          <w:rFonts w:ascii="Gadugi" w:hAnsi="Gadugi" w:cs="Arial"/>
        </w:rPr>
        <w:t xml:space="preserve"> or consistent with the territorial or provincial legislation (whichever is greater)</w:t>
      </w:r>
      <w:r>
        <w:rPr>
          <w:rFonts w:ascii="Gadugi" w:hAnsi="Gadugi" w:cs="Arial"/>
        </w:rPr>
        <w:t xml:space="preserve">. </w:t>
      </w:r>
    </w:p>
    <w:p w14:paraId="79AC8069" w14:textId="5EF511BC" w:rsidR="00C31397" w:rsidRPr="00C31397" w:rsidRDefault="000D08B2" w:rsidP="004B4815">
      <w:pPr>
        <w:pStyle w:val="Heading2"/>
        <w:spacing w:line="240" w:lineRule="auto"/>
        <w:ind w:left="-90"/>
        <w:contextualSpacing/>
        <w:jc w:val="both"/>
        <w:rPr>
          <w:rFonts w:ascii="Gadugi" w:hAnsi="Gadugi" w:cs="Arial"/>
          <w:color w:val="auto"/>
          <w:sz w:val="24"/>
          <w:szCs w:val="24"/>
        </w:rPr>
      </w:pPr>
      <w:bookmarkStart w:id="18" w:name="_Toc105773558"/>
      <w:bookmarkEnd w:id="15"/>
      <w:bookmarkEnd w:id="16"/>
      <w:bookmarkEnd w:id="17"/>
      <w:r w:rsidRPr="009A78A9">
        <w:rPr>
          <w:rFonts w:ascii="Gadugi" w:hAnsi="Gadugi" w:cs="Arial"/>
          <w:color w:val="auto"/>
          <w:sz w:val="24"/>
          <w:szCs w:val="24"/>
        </w:rPr>
        <w:t xml:space="preserve">What </w:t>
      </w:r>
      <w:r w:rsidR="00035FBC">
        <w:rPr>
          <w:rFonts w:ascii="Gadugi" w:hAnsi="Gadugi" w:cs="Arial"/>
          <w:color w:val="auto"/>
          <w:sz w:val="24"/>
          <w:szCs w:val="24"/>
        </w:rPr>
        <w:t xml:space="preserve">supports </w:t>
      </w:r>
      <w:r w:rsidR="006C245A">
        <w:rPr>
          <w:rFonts w:ascii="Gadugi" w:hAnsi="Gadugi" w:cs="Arial"/>
          <w:color w:val="auto"/>
          <w:sz w:val="24"/>
          <w:szCs w:val="24"/>
        </w:rPr>
        <w:t>can be accessed under p</w:t>
      </w:r>
      <w:r w:rsidR="005C6216">
        <w:rPr>
          <w:rFonts w:ascii="Gadugi" w:hAnsi="Gadugi" w:cs="Arial"/>
          <w:color w:val="auto"/>
          <w:sz w:val="24"/>
          <w:szCs w:val="24"/>
        </w:rPr>
        <w:t>ost-</w:t>
      </w:r>
      <w:r w:rsidR="006C245A">
        <w:rPr>
          <w:rFonts w:ascii="Gadugi" w:hAnsi="Gadugi" w:cs="Arial"/>
          <w:color w:val="auto"/>
          <w:sz w:val="24"/>
          <w:szCs w:val="24"/>
        </w:rPr>
        <w:t>m</w:t>
      </w:r>
      <w:r w:rsidR="005C6216">
        <w:rPr>
          <w:rFonts w:ascii="Gadugi" w:hAnsi="Gadugi" w:cs="Arial"/>
          <w:color w:val="auto"/>
          <w:sz w:val="24"/>
          <w:szCs w:val="24"/>
        </w:rPr>
        <w:t xml:space="preserve">ajority </w:t>
      </w:r>
      <w:r w:rsidR="006C245A">
        <w:rPr>
          <w:rFonts w:ascii="Gadugi" w:hAnsi="Gadugi" w:cs="Arial"/>
          <w:color w:val="auto"/>
          <w:sz w:val="24"/>
          <w:szCs w:val="24"/>
        </w:rPr>
        <w:t>s</w:t>
      </w:r>
      <w:r w:rsidR="00035FBC">
        <w:rPr>
          <w:rFonts w:ascii="Gadugi" w:hAnsi="Gadugi" w:cs="Arial"/>
          <w:color w:val="auto"/>
          <w:sz w:val="24"/>
          <w:szCs w:val="24"/>
        </w:rPr>
        <w:t>ervices</w:t>
      </w:r>
      <w:r w:rsidRPr="009A78A9">
        <w:rPr>
          <w:rFonts w:ascii="Gadugi" w:hAnsi="Gadugi" w:cs="Arial"/>
          <w:color w:val="auto"/>
          <w:sz w:val="24"/>
          <w:szCs w:val="24"/>
        </w:rPr>
        <w:t>?</w:t>
      </w:r>
      <w:bookmarkEnd w:id="18"/>
    </w:p>
    <w:p w14:paraId="0EEFB124" w14:textId="77777777" w:rsidR="00D437DE" w:rsidRDefault="00D437DE" w:rsidP="004B4815">
      <w:pPr>
        <w:spacing w:line="240" w:lineRule="auto"/>
        <w:ind w:left="-90"/>
        <w:contextualSpacing/>
        <w:jc w:val="both"/>
        <w:rPr>
          <w:rFonts w:ascii="Gadugi" w:hAnsi="Gadugi" w:cs="Arial"/>
        </w:rPr>
      </w:pPr>
    </w:p>
    <w:p w14:paraId="15C30563" w14:textId="123D6973" w:rsidR="000F6171" w:rsidRDefault="000F6171" w:rsidP="004B4815">
      <w:pPr>
        <w:spacing w:line="240" w:lineRule="auto"/>
        <w:ind w:left="-86"/>
        <w:contextualSpacing/>
        <w:jc w:val="both"/>
        <w:rPr>
          <w:rFonts w:ascii="Gadugi" w:hAnsi="Gadugi" w:cs="Arial"/>
        </w:rPr>
      </w:pPr>
      <w:r w:rsidRPr="00F6092D">
        <w:rPr>
          <w:rFonts w:ascii="Gadugi" w:hAnsi="Gadugi" w:cs="Arial"/>
        </w:rPr>
        <w:t xml:space="preserve">Eligible activities under post-majority </w:t>
      </w:r>
      <w:r w:rsidR="00035FBC">
        <w:rPr>
          <w:rFonts w:ascii="Gadugi" w:hAnsi="Gadugi" w:cs="Arial"/>
        </w:rPr>
        <w:t>services</w:t>
      </w:r>
      <w:r w:rsidRPr="00F6092D">
        <w:rPr>
          <w:rFonts w:ascii="Gadugi" w:hAnsi="Gadugi" w:cs="Arial"/>
        </w:rPr>
        <w:t xml:space="preserve"> are based on the </w:t>
      </w:r>
      <w:r w:rsidR="00ED3177">
        <w:rPr>
          <w:rFonts w:ascii="Gadugi" w:hAnsi="Gadugi" w:cs="Arial"/>
        </w:rPr>
        <w:t xml:space="preserve">distinct </w:t>
      </w:r>
      <w:r w:rsidRPr="00F6092D">
        <w:rPr>
          <w:rFonts w:ascii="Gadugi" w:hAnsi="Gadugi" w:cs="Arial"/>
        </w:rPr>
        <w:t>needs of youth and young adults and could include the activities listed in the table</w:t>
      </w:r>
      <w:r w:rsidR="003E241F" w:rsidRPr="00F6092D">
        <w:rPr>
          <w:rFonts w:ascii="Gadugi" w:hAnsi="Gadugi" w:cs="Arial"/>
        </w:rPr>
        <w:t>s</w:t>
      </w:r>
      <w:r w:rsidRPr="00F6092D">
        <w:rPr>
          <w:rFonts w:ascii="Gadugi" w:hAnsi="Gadugi" w:cs="Arial"/>
        </w:rPr>
        <w:t xml:space="preserve"> below. The table </w:t>
      </w:r>
      <w:r w:rsidR="006962D4">
        <w:rPr>
          <w:rFonts w:ascii="Gadugi" w:hAnsi="Gadugi" w:cs="Arial"/>
        </w:rPr>
        <w:t xml:space="preserve">below </w:t>
      </w:r>
      <w:r w:rsidRPr="00F6092D">
        <w:rPr>
          <w:rFonts w:ascii="Gadugi" w:hAnsi="Gadugi" w:cs="Arial"/>
        </w:rPr>
        <w:t xml:space="preserve">was </w:t>
      </w:r>
      <w:r w:rsidR="00035FBC">
        <w:rPr>
          <w:rFonts w:ascii="Gadugi" w:hAnsi="Gadugi" w:cs="Arial"/>
        </w:rPr>
        <w:t>informed by the research with lived experts outlined in these</w:t>
      </w:r>
      <w:r w:rsidRPr="00F6092D">
        <w:rPr>
          <w:rFonts w:ascii="Gadugi" w:hAnsi="Gadugi" w:cs="Arial"/>
        </w:rPr>
        <w:t xml:space="preserve"> two reports: </w:t>
      </w:r>
      <w:hyperlink r:id="rId29" w:history="1">
        <w:r w:rsidRPr="00F6092D">
          <w:rPr>
            <w:rStyle w:val="Hyperlink"/>
            <w:rFonts w:ascii="Gadugi" w:hAnsi="Gadugi" w:cs="Arial"/>
          </w:rPr>
          <w:t>Children Back, Land Back</w:t>
        </w:r>
      </w:hyperlink>
      <w:r w:rsidRPr="00F6092D">
        <w:rPr>
          <w:rFonts w:ascii="Gadugi" w:hAnsi="Gadugi" w:cs="Arial"/>
        </w:rPr>
        <w:t xml:space="preserve"> and </w:t>
      </w:r>
      <w:hyperlink r:id="rId30" w:history="1">
        <w:r w:rsidRPr="00F6092D">
          <w:rPr>
            <w:rStyle w:val="Hyperlink"/>
            <w:rFonts w:ascii="Gadugi" w:hAnsi="Gadugi" w:cs="Arial"/>
          </w:rPr>
          <w:t>Equitable Standards for Transitions to Adulthood for Youth in Care</w:t>
        </w:r>
      </w:hyperlink>
      <w:r w:rsidRPr="00F6092D">
        <w:rPr>
          <w:rFonts w:ascii="Gadugi" w:hAnsi="Gadugi" w:cs="Arial"/>
        </w:rPr>
        <w:t xml:space="preserve">. </w:t>
      </w:r>
    </w:p>
    <w:p w14:paraId="5903191F" w14:textId="0E6D06D7" w:rsidR="00863103" w:rsidRDefault="00863103" w:rsidP="004B4815">
      <w:pPr>
        <w:spacing w:line="240" w:lineRule="auto"/>
        <w:ind w:left="-86"/>
        <w:contextualSpacing/>
        <w:jc w:val="both"/>
        <w:rPr>
          <w:rFonts w:ascii="Gadugi" w:hAnsi="Gadugi" w:cs="Arial"/>
        </w:rPr>
      </w:pPr>
    </w:p>
    <w:p w14:paraId="07AC237A" w14:textId="7AEE3E45" w:rsidR="00863103" w:rsidRDefault="00040FF9" w:rsidP="004B4815">
      <w:pPr>
        <w:spacing w:line="240" w:lineRule="auto"/>
        <w:ind w:left="-86"/>
        <w:contextualSpacing/>
        <w:jc w:val="both"/>
        <w:rPr>
          <w:rFonts w:ascii="Gadugi" w:hAnsi="Gadugi" w:cs="Arial"/>
        </w:rPr>
      </w:pPr>
      <w:r>
        <w:rPr>
          <w:rFonts w:ascii="Gadugi" w:hAnsi="Gadugi" w:cs="Arial"/>
        </w:rPr>
        <w:t xml:space="preserve">The term needs based refers to services and programs that are </w:t>
      </w:r>
      <w:r w:rsidR="00B2167F">
        <w:rPr>
          <w:rFonts w:ascii="Gadugi" w:hAnsi="Gadugi" w:cs="Arial"/>
        </w:rPr>
        <w:t>provided</w:t>
      </w:r>
      <w:r>
        <w:rPr>
          <w:rFonts w:ascii="Gadugi" w:hAnsi="Gadugi" w:cs="Arial"/>
        </w:rPr>
        <w:t xml:space="preserve"> based on need</w:t>
      </w:r>
      <w:r w:rsidR="00B2167F">
        <w:rPr>
          <w:rFonts w:ascii="Gadugi" w:hAnsi="Gadugi" w:cs="Arial"/>
        </w:rPr>
        <w:t>. Services and supports are more effective when they are specifically design</w:t>
      </w:r>
      <w:r w:rsidR="00A4192A">
        <w:rPr>
          <w:rFonts w:ascii="Gadugi" w:hAnsi="Gadugi" w:cs="Arial"/>
        </w:rPr>
        <w:t xml:space="preserve">ed to meet a unique </w:t>
      </w:r>
      <w:r w:rsidR="00B2167F">
        <w:rPr>
          <w:rFonts w:ascii="Gadugi" w:hAnsi="Gadugi" w:cs="Arial"/>
        </w:rPr>
        <w:t>need depending on the circumstances of the youth</w:t>
      </w:r>
      <w:r w:rsidR="00B8282C">
        <w:rPr>
          <w:rFonts w:ascii="Gadugi" w:hAnsi="Gadugi" w:cs="Arial"/>
        </w:rPr>
        <w:t xml:space="preserve"> or young adult</w:t>
      </w:r>
      <w:r w:rsidR="00B2167F">
        <w:rPr>
          <w:rFonts w:ascii="Gadugi" w:hAnsi="Gadugi" w:cs="Arial"/>
        </w:rPr>
        <w:t>’s life at the timing of request</w:t>
      </w:r>
      <w:r w:rsidR="006E53BA">
        <w:rPr>
          <w:rFonts w:ascii="Gadugi" w:hAnsi="Gadugi" w:cs="Arial"/>
        </w:rPr>
        <w:t xml:space="preserve">. </w:t>
      </w:r>
      <w:r w:rsidR="006E53BA" w:rsidRPr="00BB49D5">
        <w:rPr>
          <w:rFonts w:ascii="Gadugi" w:hAnsi="Gadugi" w:cs="Arial"/>
        </w:rPr>
        <w:t xml:space="preserve">Additionally, there can be more </w:t>
      </w:r>
      <w:r w:rsidR="006E53BA" w:rsidRPr="00BB49D5">
        <w:rPr>
          <w:rFonts w:ascii="Gadugi" w:hAnsi="Gadugi" w:cs="Arial"/>
        </w:rPr>
        <w:lastRenderedPageBreak/>
        <w:t>th</w:t>
      </w:r>
      <w:r w:rsidR="00BB49D5" w:rsidRPr="0081556D">
        <w:rPr>
          <w:rFonts w:ascii="Gadugi" w:hAnsi="Gadugi" w:cs="Arial"/>
        </w:rPr>
        <w:t>an one request</w:t>
      </w:r>
      <w:r w:rsidR="006E53BA" w:rsidRPr="00BB49D5">
        <w:rPr>
          <w:rFonts w:ascii="Gadugi" w:hAnsi="Gadugi" w:cs="Arial"/>
        </w:rPr>
        <w:t xml:space="preserve"> submitted and eligible supports can </w:t>
      </w:r>
      <w:r w:rsidR="00BB49D5" w:rsidRPr="0081556D">
        <w:rPr>
          <w:rFonts w:ascii="Gadugi" w:hAnsi="Gadugi" w:cs="Arial"/>
        </w:rPr>
        <w:t xml:space="preserve">be </w:t>
      </w:r>
      <w:r w:rsidR="006E53BA" w:rsidRPr="00BB49D5">
        <w:rPr>
          <w:rFonts w:ascii="Gadugi" w:hAnsi="Gadugi" w:cs="Arial"/>
        </w:rPr>
        <w:t>funded on behalf of a youth or young adult as their circumstances continue to change and as needs arise.</w:t>
      </w:r>
      <w:r w:rsidR="006E53BA">
        <w:rPr>
          <w:rFonts w:ascii="Gadugi" w:hAnsi="Gadugi" w:cs="Arial"/>
        </w:rPr>
        <w:t xml:space="preserve"> </w:t>
      </w:r>
    </w:p>
    <w:p w14:paraId="376CE7B1" w14:textId="2BE50CBC" w:rsidR="00B2167F" w:rsidRDefault="00B2167F" w:rsidP="004B4815">
      <w:pPr>
        <w:spacing w:line="240" w:lineRule="auto"/>
        <w:ind w:left="-86"/>
        <w:contextualSpacing/>
        <w:jc w:val="both"/>
        <w:rPr>
          <w:rFonts w:ascii="Gadugi" w:hAnsi="Gadugi" w:cs="Arial"/>
        </w:rPr>
      </w:pPr>
    </w:p>
    <w:p w14:paraId="7E254E7B" w14:textId="76C1335F" w:rsidR="00D437DE" w:rsidRPr="00AF45FB" w:rsidRDefault="00AF45FB">
      <w:pPr>
        <w:spacing w:line="240" w:lineRule="auto"/>
        <w:ind w:left="-86"/>
        <w:contextualSpacing/>
        <w:jc w:val="both"/>
        <w:rPr>
          <w:rFonts w:ascii="Gadugi" w:hAnsi="Gadugi" w:cs="Arial"/>
        </w:rPr>
      </w:pPr>
      <w:r w:rsidRPr="0081556D">
        <w:rPr>
          <w:rFonts w:ascii="Gadugi" w:hAnsi="Gadugi" w:cs="Segoe UI"/>
          <w:color w:val="242424"/>
          <w:shd w:val="clear" w:color="auto" w:fill="FFFFFF"/>
        </w:rPr>
        <w:t>N</w:t>
      </w:r>
      <w:r w:rsidR="00B2167F" w:rsidRPr="0081556D">
        <w:rPr>
          <w:rFonts w:ascii="Gadugi" w:hAnsi="Gadugi" w:cs="Segoe UI"/>
          <w:color w:val="242424"/>
          <w:shd w:val="clear" w:color="auto" w:fill="FFFFFF"/>
        </w:rPr>
        <w:t>eed</w:t>
      </w:r>
      <w:r w:rsidRPr="0081556D">
        <w:rPr>
          <w:rFonts w:ascii="Gadugi" w:hAnsi="Gadugi" w:cs="Segoe UI"/>
          <w:color w:val="242424"/>
          <w:shd w:val="clear" w:color="auto" w:fill="FFFFFF"/>
        </w:rPr>
        <w:t>s often drive behavioral responses, f</w:t>
      </w:r>
      <w:r>
        <w:rPr>
          <w:rFonts w:ascii="Gadugi" w:hAnsi="Gadugi" w:cs="Segoe UI"/>
          <w:color w:val="242424"/>
          <w:shd w:val="clear" w:color="auto" w:fill="FFFFFF"/>
        </w:rPr>
        <w:t>or more information on strengths/needs-</w:t>
      </w:r>
      <w:r w:rsidRPr="0081556D">
        <w:rPr>
          <w:rFonts w:ascii="Gadugi" w:hAnsi="Gadugi" w:cs="Segoe UI"/>
          <w:color w:val="242424"/>
          <w:shd w:val="clear" w:color="auto" w:fill="FFFFFF"/>
        </w:rPr>
        <w:t>based support for young people you can find it here:</w:t>
      </w:r>
      <w:r w:rsidR="00B2167F" w:rsidRPr="0081556D">
        <w:rPr>
          <w:rFonts w:ascii="Gadugi" w:hAnsi="Gadugi" w:cs="Segoe UI"/>
          <w:color w:val="242424"/>
          <w:shd w:val="clear" w:color="auto" w:fill="FFFFFF"/>
        </w:rPr>
        <w:t xml:space="preserve"> </w:t>
      </w:r>
      <w:hyperlink r:id="rId31" w:history="1">
        <w:r w:rsidR="00B2167F" w:rsidRPr="00AF45FB">
          <w:rPr>
            <w:rStyle w:val="Hyperlink"/>
            <w:rFonts w:ascii="Gadugi" w:hAnsi="Gadugi" w:cs="Arial"/>
          </w:rPr>
          <w:t>https://www.martybeyer.com/strength-needs-support</w:t>
        </w:r>
      </w:hyperlink>
      <w:r>
        <w:rPr>
          <w:rFonts w:ascii="Gadugi" w:hAnsi="Gadugi" w:cs="Arial"/>
        </w:rPr>
        <w:t>.</w:t>
      </w:r>
      <w:r w:rsidR="00535661">
        <w:rPr>
          <w:rFonts w:ascii="Gadugi" w:hAnsi="Gadugi" w:cs="Arial"/>
        </w:rPr>
        <w:t xml:space="preserve"> </w:t>
      </w:r>
      <w:r w:rsidR="00535661" w:rsidRPr="00635BF5">
        <w:rPr>
          <w:rFonts w:ascii="Gadugi" w:hAnsi="Gadugi" w:cs="Arial"/>
        </w:rPr>
        <w:t>"Youth is an important time to nurture the physical, emotional, and spiritual balance that is foundat</w:t>
      </w:r>
      <w:r w:rsidR="00535661">
        <w:rPr>
          <w:rFonts w:ascii="Gadugi" w:hAnsi="Gadugi" w:cs="Arial"/>
        </w:rPr>
        <w:t xml:space="preserve">ional for mental wellness. This </w:t>
      </w:r>
      <w:r w:rsidR="00535661" w:rsidRPr="00635BF5">
        <w:rPr>
          <w:rFonts w:ascii="Gadugi" w:hAnsi="Gadugi" w:cs="Arial"/>
        </w:rPr>
        <w:t>balance is enhanced through strong connections with culture, family and community."</w:t>
      </w:r>
      <w:r w:rsidR="00356CFF">
        <w:rPr>
          <w:rStyle w:val="FootnoteReference"/>
          <w:rFonts w:ascii="Gadugi" w:hAnsi="Gadugi" w:cs="Arial"/>
        </w:rPr>
        <w:footnoteReference w:id="3"/>
      </w:r>
    </w:p>
    <w:p w14:paraId="5F838440" w14:textId="789BA9AF" w:rsidR="00C430CE" w:rsidRDefault="00535661" w:rsidP="004B4815">
      <w:pPr>
        <w:spacing w:line="240" w:lineRule="auto"/>
        <w:ind w:left="-86"/>
        <w:contextualSpacing/>
        <w:jc w:val="both"/>
        <w:rPr>
          <w:rFonts w:ascii="Gadugi" w:hAnsi="Gadugi" w:cs="Arial"/>
        </w:rPr>
      </w:pPr>
      <w:r>
        <w:rPr>
          <w:rFonts w:ascii="Gadugi" w:hAnsi="Gadugi" w:cs="Arial"/>
          <w:noProof/>
          <w:lang w:val="en-CA" w:eastAsia="en-CA"/>
        </w:rPr>
        <mc:AlternateContent>
          <mc:Choice Requires="wps">
            <w:drawing>
              <wp:anchor distT="0" distB="0" distL="114300" distR="114300" simplePos="0" relativeHeight="251672576" behindDoc="1" locked="0" layoutInCell="1" allowOverlap="1" wp14:anchorId="0DC66E11" wp14:editId="7F28E49D">
                <wp:simplePos x="0" y="0"/>
                <wp:positionH relativeFrom="margin">
                  <wp:posOffset>-35626</wp:posOffset>
                </wp:positionH>
                <wp:positionV relativeFrom="paragraph">
                  <wp:posOffset>147015</wp:posOffset>
                </wp:positionV>
                <wp:extent cx="6002655" cy="1419101"/>
                <wp:effectExtent l="0" t="0" r="17145" b="200660"/>
                <wp:wrapNone/>
                <wp:docPr id="12" name="Rectangular Callout 12"/>
                <wp:cNvGraphicFramePr/>
                <a:graphic xmlns:a="http://schemas.openxmlformats.org/drawingml/2006/main">
                  <a:graphicData uri="http://schemas.microsoft.com/office/word/2010/wordprocessingShape">
                    <wps:wsp>
                      <wps:cNvSpPr/>
                      <wps:spPr>
                        <a:xfrm>
                          <a:off x="0" y="0"/>
                          <a:ext cx="6002655" cy="1419101"/>
                        </a:xfrm>
                        <a:prstGeom prst="wedgeRectCallou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361F9" w14:textId="77777777" w:rsidR="00FE36F0" w:rsidRDefault="00FE36F0" w:rsidP="000734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C66E11" id="Rectangular Callout 12" o:spid="_x0000_s1029" type="#_x0000_t61" style="position:absolute;left:0;text-align:left;margin-left:-2.8pt;margin-top:11.6pt;width:472.65pt;height:111.75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" adj="6300,24300" fillcolor="#d6e3bc [1302]" strokecolor="#d6e3bc [1302]" strokeweight="2pt">
                <v:textbox>
                  <w:txbxContent>
                    <w:p w14:paraId="18E361F9" w14:textId="77777777" w:rsidR="00FE36F0" w:rsidRDefault="00FE36F0" w:rsidP="0007345C">
                      <w:pPr>
                        <w:jc w:val="center"/>
                      </w:pPr>
                    </w:p>
                  </w:txbxContent>
                </v:textbox>
                <w10:wrap anchorx="margin"/>
              </v:shape>
            </w:pict>
          </mc:Fallback>
        </mc:AlternateContent>
      </w:r>
    </w:p>
    <w:p w14:paraId="2E1AA4FC" w14:textId="5A933BBC" w:rsidR="00535661" w:rsidRDefault="00C430CE" w:rsidP="0081556D">
      <w:pPr>
        <w:spacing w:line="240" w:lineRule="auto"/>
        <w:ind w:left="-86"/>
        <w:contextualSpacing/>
        <w:jc w:val="center"/>
        <w:rPr>
          <w:rFonts w:ascii="Gadugi" w:hAnsi="Gadugi" w:cs="Arial"/>
        </w:rPr>
      </w:pPr>
      <w:r>
        <w:rPr>
          <w:rFonts w:ascii="Gadugi" w:hAnsi="Gadugi" w:cs="Arial"/>
        </w:rPr>
        <w:t xml:space="preserve">The report </w:t>
      </w:r>
      <w:r w:rsidR="00B8282C">
        <w:rPr>
          <w:rFonts w:ascii="Gadugi" w:hAnsi="Gadugi" w:cs="Arial"/>
          <w:i/>
        </w:rPr>
        <w:t>Justice, Equity and Culture: The First-ever YICC Gathering of First Nations Youth Advisors</w:t>
      </w:r>
      <w:r>
        <w:rPr>
          <w:rFonts w:ascii="Gadugi" w:hAnsi="Gadugi" w:cs="Arial"/>
        </w:rPr>
        <w:t xml:space="preserve">, </w:t>
      </w:r>
      <w:r w:rsidR="00AF45FB">
        <w:rPr>
          <w:rFonts w:ascii="Gadugi" w:hAnsi="Gadugi" w:cs="Arial"/>
        </w:rPr>
        <w:t xml:space="preserve">highlights equity, as </w:t>
      </w:r>
      <w:r>
        <w:rPr>
          <w:rFonts w:ascii="Gadugi" w:hAnsi="Gadugi" w:cs="Arial"/>
        </w:rPr>
        <w:t>one of the major themes for child welfare reform.</w:t>
      </w:r>
    </w:p>
    <w:p w14:paraId="048A0099" w14:textId="77777777" w:rsidR="00535661" w:rsidRDefault="00535661" w:rsidP="0081556D">
      <w:pPr>
        <w:spacing w:line="240" w:lineRule="auto"/>
        <w:ind w:left="-86"/>
        <w:contextualSpacing/>
        <w:jc w:val="center"/>
        <w:rPr>
          <w:rFonts w:ascii="Gadugi" w:hAnsi="Gadugi" w:cs="Arial"/>
        </w:rPr>
      </w:pPr>
    </w:p>
    <w:p w14:paraId="0646B9A9" w14:textId="35CC41C9" w:rsidR="00C430CE" w:rsidRDefault="00C430CE" w:rsidP="00356CFF">
      <w:pPr>
        <w:spacing w:line="240" w:lineRule="auto"/>
        <w:ind w:left="-86"/>
        <w:contextualSpacing/>
        <w:jc w:val="center"/>
        <w:rPr>
          <w:rFonts w:ascii="Gadugi" w:hAnsi="Gadugi" w:cs="Arial"/>
        </w:rPr>
      </w:pPr>
      <w:r w:rsidRPr="00C430CE">
        <w:rPr>
          <w:rFonts w:ascii="Gadugi" w:hAnsi="Gadugi" w:cs="Arial"/>
        </w:rPr>
        <w:t>Equity</w:t>
      </w:r>
      <w:r w:rsidR="00535661">
        <w:rPr>
          <w:rFonts w:ascii="Gadugi" w:hAnsi="Gadugi" w:cs="Arial"/>
        </w:rPr>
        <w:t xml:space="preserve"> </w:t>
      </w:r>
      <w:r w:rsidRPr="00C430CE">
        <w:rPr>
          <w:rFonts w:ascii="Gadugi" w:hAnsi="Gadugi" w:cs="Arial"/>
        </w:rPr>
        <w:t>means adequate needs assessments for youth instead of a</w:t>
      </w:r>
      <w:r w:rsidR="00535661">
        <w:rPr>
          <w:rFonts w:ascii="Gadugi" w:hAnsi="Gadugi" w:cs="Arial"/>
        </w:rPr>
        <w:t xml:space="preserve"> </w:t>
      </w:r>
      <w:r w:rsidRPr="00C430CE">
        <w:rPr>
          <w:rFonts w:ascii="Gadugi" w:hAnsi="Gadugi" w:cs="Arial"/>
        </w:rPr>
        <w:t>one-size-fits-all formula. There must be available and accessible education and</w:t>
      </w:r>
      <w:r w:rsidR="00535661">
        <w:rPr>
          <w:rFonts w:ascii="Gadugi" w:hAnsi="Gadugi" w:cs="Arial"/>
        </w:rPr>
        <w:t xml:space="preserve"> </w:t>
      </w:r>
      <w:r w:rsidRPr="00C430CE">
        <w:rPr>
          <w:rFonts w:ascii="Gadugi" w:hAnsi="Gadugi" w:cs="Arial"/>
        </w:rPr>
        <w:t>services so First Nations</w:t>
      </w:r>
      <w:r w:rsidR="00535661">
        <w:rPr>
          <w:rFonts w:ascii="Gadugi" w:hAnsi="Gadugi" w:cs="Arial"/>
        </w:rPr>
        <w:t xml:space="preserve"> </w:t>
      </w:r>
      <w:r w:rsidRPr="00C430CE">
        <w:rPr>
          <w:rFonts w:ascii="Gadugi" w:hAnsi="Gadugi" w:cs="Arial"/>
        </w:rPr>
        <w:t>youth in care can live happy and full lives.</w:t>
      </w:r>
      <w:r w:rsidR="00C46CAE">
        <w:rPr>
          <w:rStyle w:val="FootnoteReference"/>
          <w:rFonts w:ascii="Gadugi" w:hAnsi="Gadugi" w:cs="Arial"/>
        </w:rPr>
        <w:footnoteReference w:id="4"/>
      </w:r>
    </w:p>
    <w:p w14:paraId="4860E0ED" w14:textId="33BC0FDC" w:rsidR="00535661" w:rsidRDefault="00535661" w:rsidP="00356CFF">
      <w:pPr>
        <w:spacing w:line="240" w:lineRule="auto"/>
        <w:ind w:left="-86"/>
        <w:contextualSpacing/>
        <w:rPr>
          <w:rFonts w:ascii="Gadugi" w:hAnsi="Gadugi" w:cs="Arial"/>
        </w:rPr>
      </w:pPr>
    </w:p>
    <w:p w14:paraId="50B93BFE" w14:textId="46EE727E" w:rsidR="00535661" w:rsidRDefault="00535661" w:rsidP="0007345C">
      <w:pPr>
        <w:spacing w:line="240" w:lineRule="auto"/>
        <w:ind w:left="-86"/>
        <w:contextualSpacing/>
        <w:jc w:val="center"/>
        <w:rPr>
          <w:rFonts w:ascii="Gadugi" w:hAnsi="Gadugi" w:cs="Arial"/>
        </w:rPr>
      </w:pPr>
    </w:p>
    <w:p w14:paraId="4D54FFF7" w14:textId="2084691A" w:rsidR="00164B9C" w:rsidRDefault="00164B9C" w:rsidP="0007345C">
      <w:pPr>
        <w:spacing w:line="240" w:lineRule="auto"/>
        <w:ind w:left="-86"/>
        <w:contextualSpacing/>
        <w:jc w:val="center"/>
        <w:rPr>
          <w:rFonts w:ascii="Gadugi" w:hAnsi="Gadugi" w:cs="Arial"/>
        </w:rPr>
      </w:pPr>
    </w:p>
    <w:p w14:paraId="12C0D407" w14:textId="478E60D8" w:rsidR="00800926" w:rsidRDefault="00800926" w:rsidP="0007345C">
      <w:pPr>
        <w:spacing w:line="240" w:lineRule="auto"/>
        <w:ind w:left="-86"/>
        <w:contextualSpacing/>
        <w:jc w:val="center"/>
        <w:rPr>
          <w:rFonts w:ascii="Gadugi" w:hAnsi="Gadugi" w:cs="Arial"/>
        </w:rPr>
      </w:pPr>
    </w:p>
    <w:p w14:paraId="3C262665" w14:textId="2D4FBA6B" w:rsidR="00800926" w:rsidRDefault="00800926" w:rsidP="0007345C">
      <w:pPr>
        <w:spacing w:line="240" w:lineRule="auto"/>
        <w:ind w:left="-86"/>
        <w:contextualSpacing/>
        <w:jc w:val="center"/>
        <w:rPr>
          <w:rFonts w:ascii="Gadugi" w:hAnsi="Gadugi" w:cs="Arial"/>
        </w:rPr>
      </w:pPr>
    </w:p>
    <w:p w14:paraId="66AF6606" w14:textId="78988F2C" w:rsidR="00800926" w:rsidRDefault="00800926" w:rsidP="0007345C">
      <w:pPr>
        <w:spacing w:line="240" w:lineRule="auto"/>
        <w:ind w:left="-86"/>
        <w:contextualSpacing/>
        <w:jc w:val="center"/>
        <w:rPr>
          <w:rFonts w:ascii="Gadugi" w:hAnsi="Gadugi" w:cs="Arial"/>
        </w:rPr>
      </w:pPr>
    </w:p>
    <w:p w14:paraId="0FB98439" w14:textId="77777777" w:rsidR="00800926" w:rsidRDefault="00800926" w:rsidP="0007345C">
      <w:pPr>
        <w:spacing w:line="240" w:lineRule="auto"/>
        <w:ind w:left="-86"/>
        <w:contextualSpacing/>
        <w:jc w:val="center"/>
        <w:rPr>
          <w:rFonts w:ascii="Gadugi" w:hAnsi="Gadugi" w:cs="Arial"/>
        </w:rPr>
      </w:pPr>
    </w:p>
    <w:p w14:paraId="728E1B65" w14:textId="7D48F53B" w:rsidR="004B4815" w:rsidRDefault="006E53BA" w:rsidP="0081556D">
      <w:pPr>
        <w:spacing w:line="240" w:lineRule="auto"/>
        <w:contextualSpacing/>
        <w:jc w:val="both"/>
        <w:rPr>
          <w:rFonts w:ascii="Gadugi" w:hAnsi="Gadugi" w:cs="Arial"/>
        </w:rPr>
      </w:pPr>
      <w:r>
        <w:rPr>
          <w:rFonts w:ascii="Gadugi" w:hAnsi="Gadugi" w:cs="Arial"/>
        </w:rPr>
        <w:t xml:space="preserve">FNCFS </w:t>
      </w:r>
      <w:r w:rsidR="0069744B" w:rsidRPr="00F6092D">
        <w:rPr>
          <w:rFonts w:ascii="Gadugi" w:hAnsi="Gadugi" w:cs="Arial"/>
        </w:rPr>
        <w:t xml:space="preserve">Post-majority </w:t>
      </w:r>
      <w:r w:rsidR="00035FBC">
        <w:rPr>
          <w:rFonts w:ascii="Gadugi" w:hAnsi="Gadugi" w:cs="Arial"/>
        </w:rPr>
        <w:t>services aims</w:t>
      </w:r>
      <w:r w:rsidR="0069744B" w:rsidRPr="00F6092D">
        <w:rPr>
          <w:rFonts w:ascii="Gadugi" w:hAnsi="Gadugi" w:cs="Arial"/>
        </w:rPr>
        <w:t xml:space="preserve"> to ensure youth</w:t>
      </w:r>
      <w:r w:rsidR="00035FBC">
        <w:rPr>
          <w:rFonts w:ascii="Gadugi" w:hAnsi="Gadugi" w:cs="Arial"/>
        </w:rPr>
        <w:t xml:space="preserve"> and young adults have access to</w:t>
      </w:r>
      <w:r w:rsidR="0069744B" w:rsidRPr="00F6092D">
        <w:rPr>
          <w:rFonts w:ascii="Gadugi" w:hAnsi="Gadugi" w:cs="Arial"/>
        </w:rPr>
        <w:t>:</w:t>
      </w:r>
    </w:p>
    <w:p w14:paraId="2FC2877C" w14:textId="77777777" w:rsidR="00C46CAE" w:rsidRPr="00F6092D" w:rsidRDefault="00C46CAE" w:rsidP="0081556D">
      <w:pPr>
        <w:spacing w:line="240" w:lineRule="auto"/>
        <w:contextualSpacing/>
        <w:jc w:val="both"/>
        <w:rPr>
          <w:rFonts w:ascii="Gadugi" w:hAnsi="Gadugi" w:cs="Arial"/>
        </w:rPr>
      </w:pPr>
    </w:p>
    <w:tbl>
      <w:tblPr>
        <w:tblStyle w:val="LightList-Accent3"/>
        <w:tblW w:w="9337" w:type="dxa"/>
        <w:jc w:val="center"/>
        <w:tblLook w:val="0620" w:firstRow="1" w:lastRow="0" w:firstColumn="0" w:lastColumn="0" w:noHBand="1" w:noVBand="1"/>
      </w:tblPr>
      <w:tblGrid>
        <w:gridCol w:w="9337"/>
      </w:tblGrid>
      <w:tr w:rsidR="0069744B" w:rsidRPr="0069744B" w14:paraId="5ADF0A07" w14:textId="77777777" w:rsidTr="004B4815">
        <w:trPr>
          <w:cnfStyle w:val="100000000000" w:firstRow="1" w:lastRow="0" w:firstColumn="0" w:lastColumn="0" w:oddVBand="0" w:evenVBand="0" w:oddHBand="0" w:evenHBand="0" w:firstRowFirstColumn="0" w:firstRowLastColumn="0" w:lastRowFirstColumn="0" w:lastRowLastColumn="0"/>
          <w:trHeight w:val="335"/>
          <w:jc w:val="center"/>
        </w:trPr>
        <w:tc>
          <w:tcPr>
            <w:tcW w:w="9337" w:type="dxa"/>
            <w:tcBorders>
              <w:top w:val="single" w:sz="18" w:space="0" w:color="9BBB59" w:themeColor="accent3"/>
              <w:left w:val="single" w:sz="18" w:space="0" w:color="9BBB59" w:themeColor="accent3"/>
              <w:bottom w:val="single" w:sz="18" w:space="0" w:color="9BBB59" w:themeColor="accent3"/>
              <w:right w:val="single" w:sz="18" w:space="0" w:color="9BBB59" w:themeColor="accent3"/>
            </w:tcBorders>
          </w:tcPr>
          <w:p w14:paraId="3DF025C6" w14:textId="77777777" w:rsidR="00763C0F" w:rsidRDefault="00763C0F" w:rsidP="006B71F6">
            <w:pPr>
              <w:rPr>
                <w:rFonts w:ascii="Gadugi" w:hAnsi="Gadugi"/>
                <w:sz w:val="24"/>
                <w:szCs w:val="24"/>
              </w:rPr>
            </w:pPr>
          </w:p>
          <w:p w14:paraId="71C2D7D5" w14:textId="16FE9EB1" w:rsidR="00763C0F" w:rsidRPr="0069744B" w:rsidRDefault="0069744B" w:rsidP="006B71F6">
            <w:pPr>
              <w:rPr>
                <w:rFonts w:ascii="Gadugi" w:hAnsi="Gadugi"/>
                <w:sz w:val="24"/>
                <w:szCs w:val="24"/>
              </w:rPr>
            </w:pPr>
            <w:r w:rsidRPr="0069744B">
              <w:rPr>
                <w:rFonts w:ascii="Gadugi" w:hAnsi="Gadugi"/>
                <w:sz w:val="24"/>
                <w:szCs w:val="24"/>
              </w:rPr>
              <w:t xml:space="preserve">Financial Support &amp; Safe, Stable, Comfortable Housing </w:t>
            </w:r>
          </w:p>
        </w:tc>
      </w:tr>
      <w:tr w:rsidR="0069744B" w:rsidRPr="0069744B" w14:paraId="79A19FB3" w14:textId="77777777" w:rsidTr="004B4815">
        <w:trPr>
          <w:trHeight w:val="335"/>
          <w:jc w:val="center"/>
        </w:trPr>
        <w:tc>
          <w:tcPr>
            <w:tcW w:w="9337" w:type="dxa"/>
            <w:tcBorders>
              <w:top w:val="single" w:sz="18" w:space="0" w:color="9BBB59" w:themeColor="accent3"/>
              <w:left w:val="single" w:sz="18" w:space="0" w:color="9BBB59" w:themeColor="accent3"/>
              <w:right w:val="single" w:sz="18" w:space="0" w:color="9BBB59" w:themeColor="accent3"/>
            </w:tcBorders>
            <w:shd w:val="clear" w:color="auto" w:fill="EAF1DD" w:themeFill="accent3" w:themeFillTint="33"/>
          </w:tcPr>
          <w:p w14:paraId="0BCA911C" w14:textId="2CD72C6A"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 xml:space="preserve">Needs-based financial support (budgeting, credit, money management) </w:t>
            </w:r>
          </w:p>
          <w:p w14:paraId="61ECD359"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Equitable funding to meet basic needs and access clothing and hygiene items</w:t>
            </w:r>
          </w:p>
          <w:p w14:paraId="5574F956"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Livable basic income based on local realities and inflation</w:t>
            </w:r>
          </w:p>
          <w:p w14:paraId="038E49B0"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Financial literacy programs and access to financial advisors</w:t>
            </w:r>
          </w:p>
          <w:p w14:paraId="04AD9891"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Financial planning</w:t>
            </w:r>
          </w:p>
          <w:p w14:paraId="24CA3B4F"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Financial costs and support to acquire various forms of identification (birth certificate, government ID, passports)</w:t>
            </w:r>
          </w:p>
          <w:p w14:paraId="39908DED" w14:textId="22DA1E54" w:rsidR="0069744B"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Financial cost and support for driver’s permit and driver’s education</w:t>
            </w:r>
          </w:p>
        </w:tc>
      </w:tr>
      <w:tr w:rsidR="0069744B" w:rsidRPr="0069744B" w14:paraId="5561A498" w14:textId="77777777" w:rsidTr="004B4815">
        <w:trPr>
          <w:trHeight w:val="3447"/>
          <w:jc w:val="center"/>
        </w:trPr>
        <w:tc>
          <w:tcPr>
            <w:tcW w:w="9337" w:type="dxa"/>
            <w:tcBorders>
              <w:left w:val="single" w:sz="18" w:space="0" w:color="9BBB59" w:themeColor="accent3"/>
              <w:bottom w:val="single" w:sz="18" w:space="0" w:color="9BBB59" w:themeColor="accent3"/>
              <w:right w:val="single" w:sz="18" w:space="0" w:color="9BBB59" w:themeColor="accent3"/>
            </w:tcBorders>
            <w:shd w:val="clear" w:color="auto" w:fill="EAF1DD" w:themeFill="accent3" w:themeFillTint="33"/>
          </w:tcPr>
          <w:p w14:paraId="1838139C"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lastRenderedPageBreak/>
              <w:t>Needs-based financial support</w:t>
            </w:r>
          </w:p>
          <w:p w14:paraId="3A5516DF"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Rent and rent subsidies</w:t>
            </w:r>
          </w:p>
          <w:p w14:paraId="6D5B42A0"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Interim housing options during transition of youth to independence</w:t>
            </w:r>
          </w:p>
          <w:p w14:paraId="6117D741"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Housing stability during transition to adulthood</w:t>
            </w:r>
          </w:p>
          <w:p w14:paraId="6AA9BE70"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Supports in viewing housing, guidance, transportation</w:t>
            </w:r>
          </w:p>
          <w:p w14:paraId="0CFBC920"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Moving costs and support</w:t>
            </w:r>
          </w:p>
          <w:p w14:paraId="325F7C76"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 xml:space="preserve">Housing-related skills training </w:t>
            </w:r>
          </w:p>
          <w:p w14:paraId="14367850"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Basic household necessities</w:t>
            </w:r>
          </w:p>
          <w:p w14:paraId="08B24672"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Basic household utilities, including internet connectivity and clean water</w:t>
            </w:r>
          </w:p>
          <w:p w14:paraId="3A452B6D"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Home repairs</w:t>
            </w:r>
          </w:p>
          <w:p w14:paraId="0A9FCE4A" w14:textId="77777777"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Life /home skills including in home supports (i.e., cooking, housekeeping, planning, life coaching)</w:t>
            </w:r>
          </w:p>
          <w:p w14:paraId="13836319" w14:textId="5B8C0C95"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Clothing including clothing required for employment</w:t>
            </w:r>
          </w:p>
          <w:p w14:paraId="487897BA" w14:textId="7D8A727B" w:rsidR="00763C0F" w:rsidRPr="00247560" w:rsidRDefault="00763C0F" w:rsidP="004B5E93">
            <w:pPr>
              <w:pStyle w:val="ListParagraph"/>
              <w:numPr>
                <w:ilvl w:val="0"/>
                <w:numId w:val="5"/>
              </w:numPr>
              <w:rPr>
                <w:rFonts w:ascii="Gadugi" w:hAnsi="Gadugi" w:cs="Arial"/>
                <w:sz w:val="20"/>
                <w:szCs w:val="20"/>
              </w:rPr>
            </w:pPr>
            <w:r w:rsidRPr="00247560">
              <w:rPr>
                <w:rFonts w:ascii="Gadugi" w:hAnsi="Gadugi" w:cs="Arial"/>
                <w:sz w:val="20"/>
                <w:szCs w:val="20"/>
              </w:rPr>
              <w:t>Personal care and hygiene including menstrual supplies</w:t>
            </w:r>
          </w:p>
        </w:tc>
      </w:tr>
    </w:tbl>
    <w:p w14:paraId="321D0D28" w14:textId="77777777" w:rsidR="008100F7" w:rsidRDefault="008100F7" w:rsidP="008100F7">
      <w:pPr>
        <w:contextualSpacing/>
      </w:pPr>
    </w:p>
    <w:tbl>
      <w:tblPr>
        <w:tblStyle w:val="LightList-Accent31"/>
        <w:tblW w:w="9337" w:type="dxa"/>
        <w:jc w:val="center"/>
        <w:tblLook w:val="0620" w:firstRow="1" w:lastRow="0" w:firstColumn="0" w:lastColumn="0" w:noHBand="1" w:noVBand="1"/>
      </w:tblPr>
      <w:tblGrid>
        <w:gridCol w:w="9337"/>
      </w:tblGrid>
      <w:tr w:rsidR="00763C0F" w:rsidRPr="0069744B" w14:paraId="738D3FD8" w14:textId="77777777" w:rsidTr="004B4815">
        <w:trPr>
          <w:cnfStyle w:val="100000000000" w:firstRow="1" w:lastRow="0" w:firstColumn="0" w:lastColumn="0" w:oddVBand="0" w:evenVBand="0" w:oddHBand="0" w:evenHBand="0" w:firstRowFirstColumn="0" w:firstRowLastColumn="0" w:lastRowFirstColumn="0" w:lastRowLastColumn="0"/>
          <w:trHeight w:val="335"/>
          <w:jc w:val="center"/>
        </w:trPr>
        <w:tc>
          <w:tcPr>
            <w:tcW w:w="9337" w:type="dxa"/>
            <w:tc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tcBorders>
            <w:shd w:val="clear" w:color="auto" w:fill="5F497A" w:themeFill="accent4" w:themeFillShade="BF"/>
          </w:tcPr>
          <w:p w14:paraId="57E9E25D" w14:textId="77777777" w:rsidR="00763C0F" w:rsidRDefault="00763C0F" w:rsidP="006B71F6">
            <w:pPr>
              <w:rPr>
                <w:rFonts w:ascii="Gadugi" w:hAnsi="Gadugi"/>
                <w:sz w:val="24"/>
                <w:szCs w:val="24"/>
              </w:rPr>
            </w:pPr>
          </w:p>
          <w:p w14:paraId="2D09FF20" w14:textId="69D8A3E5" w:rsidR="00763C0F" w:rsidRPr="0069744B" w:rsidRDefault="00763C0F" w:rsidP="006B71F6">
            <w:pPr>
              <w:rPr>
                <w:rFonts w:ascii="Gadugi" w:hAnsi="Gadugi"/>
                <w:sz w:val="24"/>
                <w:szCs w:val="24"/>
              </w:rPr>
            </w:pPr>
            <w:r>
              <w:rPr>
                <w:rFonts w:ascii="Gadugi" w:hAnsi="Gadugi"/>
                <w:sz w:val="24"/>
                <w:szCs w:val="24"/>
              </w:rPr>
              <w:t>Learning, Educational &amp; Profess</w:t>
            </w:r>
            <w:r w:rsidR="00C31397">
              <w:rPr>
                <w:rFonts w:ascii="Gadugi" w:hAnsi="Gadugi"/>
                <w:sz w:val="24"/>
                <w:szCs w:val="24"/>
              </w:rPr>
              <w:t>ional Development Opportunities</w:t>
            </w:r>
          </w:p>
        </w:tc>
      </w:tr>
      <w:tr w:rsidR="00763C0F" w:rsidRPr="00763C0F" w14:paraId="72C244D1" w14:textId="77777777" w:rsidTr="004B4815">
        <w:trPr>
          <w:trHeight w:val="335"/>
          <w:jc w:val="center"/>
        </w:trPr>
        <w:tc>
          <w:tcPr>
            <w:tcW w:w="9337" w:type="dxa"/>
            <w:tc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tcBorders>
            <w:shd w:val="clear" w:color="auto" w:fill="CCC0D9" w:themeFill="accent4" w:themeFillTint="66"/>
          </w:tcPr>
          <w:p w14:paraId="3544F8A1" w14:textId="77777777"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Education mentorship and support</w:t>
            </w:r>
          </w:p>
          <w:p w14:paraId="32031999" w14:textId="77777777"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Assistance to navigate education systems and options</w:t>
            </w:r>
          </w:p>
          <w:p w14:paraId="3BF9C5A5" w14:textId="77777777"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 xml:space="preserve">Access to resources and support related to education, rights </w:t>
            </w:r>
          </w:p>
          <w:p w14:paraId="78201438" w14:textId="77777777"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Education-related costs</w:t>
            </w:r>
          </w:p>
          <w:p w14:paraId="7ABB7AC4" w14:textId="07A0D677" w:rsidR="006E53BA" w:rsidRPr="002F4CB5" w:rsidRDefault="006357F8" w:rsidP="006E53BA">
            <w:pPr>
              <w:pStyle w:val="ListParagraph"/>
              <w:numPr>
                <w:ilvl w:val="0"/>
                <w:numId w:val="5"/>
              </w:numPr>
            </w:pPr>
            <w:r w:rsidRPr="00247560">
              <w:rPr>
                <w:rFonts w:ascii="Gadugi" w:hAnsi="Gadugi" w:cs="Arial"/>
                <w:sz w:val="20"/>
                <w:szCs w:val="20"/>
              </w:rPr>
              <w:t>Professional development and skills training, and/or career path planning</w:t>
            </w:r>
            <w:r w:rsidR="006E53BA">
              <w:rPr>
                <w:rFonts w:ascii="Gadugi" w:hAnsi="Gadugi" w:cs="Arial"/>
                <w:sz w:val="20"/>
                <w:szCs w:val="20"/>
              </w:rPr>
              <w:t xml:space="preserve"> </w:t>
            </w:r>
          </w:p>
          <w:p w14:paraId="08A7AC26" w14:textId="77777777"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Specialized supports: tutoring, career counselling</w:t>
            </w:r>
          </w:p>
          <w:p w14:paraId="2383D692" w14:textId="77777777"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Cultural learning, regalia, resources, and opportunities</w:t>
            </w:r>
          </w:p>
          <w:p w14:paraId="13CB6251" w14:textId="5DFF84F3" w:rsidR="006357F8" w:rsidRPr="00247560" w:rsidRDefault="006357F8" w:rsidP="004B5E93">
            <w:pPr>
              <w:pStyle w:val="ListParagraph"/>
              <w:numPr>
                <w:ilvl w:val="0"/>
                <w:numId w:val="5"/>
              </w:numPr>
              <w:rPr>
                <w:rFonts w:ascii="Gadugi" w:hAnsi="Gadugi" w:cs="Arial"/>
                <w:sz w:val="20"/>
                <w:szCs w:val="20"/>
              </w:rPr>
            </w:pPr>
            <w:r w:rsidRPr="00247560">
              <w:rPr>
                <w:rFonts w:ascii="Gadugi" w:hAnsi="Gadugi" w:cs="Arial"/>
                <w:sz w:val="20"/>
                <w:szCs w:val="20"/>
              </w:rPr>
              <w:t>Technology required for education</w:t>
            </w:r>
            <w:r w:rsidR="006E53BA">
              <w:rPr>
                <w:rFonts w:ascii="Gadugi" w:hAnsi="Gadugi" w:cs="Arial"/>
                <w:sz w:val="20"/>
                <w:szCs w:val="20"/>
              </w:rPr>
              <w:t xml:space="preserve"> (i.e. laptop</w:t>
            </w:r>
            <w:r w:rsidR="00FE36F0">
              <w:rPr>
                <w:rFonts w:ascii="Gadugi" w:hAnsi="Gadugi" w:cs="Arial"/>
                <w:sz w:val="20"/>
                <w:szCs w:val="20"/>
              </w:rPr>
              <w:t>)</w:t>
            </w:r>
            <w:r w:rsidR="006E53BA">
              <w:rPr>
                <w:rFonts w:ascii="Gadugi" w:hAnsi="Gadugi" w:cs="Arial"/>
                <w:sz w:val="20"/>
                <w:szCs w:val="20"/>
              </w:rPr>
              <w:t xml:space="preserve"> </w:t>
            </w:r>
          </w:p>
          <w:p w14:paraId="48BF6CEB" w14:textId="7C878C5C" w:rsidR="00763C0F" w:rsidRPr="00763C0F" w:rsidRDefault="006357F8" w:rsidP="004B5E93">
            <w:pPr>
              <w:pStyle w:val="ListParagraph"/>
              <w:numPr>
                <w:ilvl w:val="0"/>
                <w:numId w:val="5"/>
              </w:numPr>
              <w:rPr>
                <w:rFonts w:ascii="Gadugi" w:hAnsi="Gadugi" w:cs="Arial"/>
                <w:sz w:val="24"/>
                <w:szCs w:val="24"/>
              </w:rPr>
            </w:pPr>
            <w:r w:rsidRPr="00247560">
              <w:rPr>
                <w:rFonts w:ascii="Gadugi" w:hAnsi="Gadugi" w:cs="Arial"/>
                <w:sz w:val="20"/>
                <w:szCs w:val="20"/>
              </w:rPr>
              <w:t>Financial support for training/certifications (i.e. first aid, food safe, childcare)</w:t>
            </w:r>
          </w:p>
        </w:tc>
      </w:tr>
    </w:tbl>
    <w:p w14:paraId="45841CB7" w14:textId="77777777" w:rsidR="0007345C" w:rsidRDefault="0007345C" w:rsidP="008100F7">
      <w:pPr>
        <w:contextualSpacing/>
      </w:pPr>
    </w:p>
    <w:p w14:paraId="343FD990" w14:textId="3A28CDCB" w:rsidR="00635BF5" w:rsidRDefault="0007345C" w:rsidP="0042354C">
      <w:pPr>
        <w:contextualSpacing/>
        <w:jc w:val="center"/>
        <w:rPr>
          <w:rFonts w:ascii="Gadugi" w:hAnsi="Gadugi" w:cs="Arial"/>
        </w:rPr>
      </w:pPr>
      <w:r>
        <w:rPr>
          <w:rFonts w:ascii="Gadugi" w:hAnsi="Gadugi" w:cs="Arial"/>
        </w:rPr>
        <w:lastRenderedPageBreak/>
        <w:t>“</w:t>
      </w:r>
      <w:r w:rsidRPr="0007345C">
        <w:rPr>
          <w:rFonts w:ascii="Gadugi" w:hAnsi="Gadugi" w:cs="Arial"/>
        </w:rPr>
        <w:t>For Indigenous peoples’, increasing educational</w:t>
      </w:r>
      <w:r>
        <w:rPr>
          <w:rFonts w:ascii="Gadugi" w:hAnsi="Gadugi" w:cs="Arial"/>
        </w:rPr>
        <w:t xml:space="preserve"> </w:t>
      </w:r>
      <w:r w:rsidRPr="0007345C">
        <w:rPr>
          <w:rFonts w:ascii="Gadugi" w:hAnsi="Gadugi" w:cs="Arial"/>
        </w:rPr>
        <w:t>attainment has the</w:t>
      </w:r>
      <w:r>
        <w:rPr>
          <w:rFonts w:ascii="Gadugi" w:hAnsi="Gadugi" w:cs="Arial"/>
        </w:rPr>
        <w:t xml:space="preserve"> additional benefit of closing </w:t>
      </w:r>
      <w:r w:rsidRPr="0007345C">
        <w:rPr>
          <w:rFonts w:ascii="Gadugi" w:hAnsi="Gadugi" w:cs="Arial"/>
        </w:rPr>
        <w:t>the employment gap between Indigenous and non-Indigenous people</w:t>
      </w:r>
      <w:r>
        <w:rPr>
          <w:rFonts w:ascii="Gadugi" w:hAnsi="Gadugi" w:cs="Arial"/>
        </w:rPr>
        <w:t xml:space="preserve">. </w:t>
      </w:r>
      <w:r w:rsidRPr="00635BF5">
        <w:rPr>
          <w:rFonts w:ascii="Gadugi" w:hAnsi="Gadugi" w:cs="Arial"/>
        </w:rPr>
        <w:t>E</w:t>
      </w:r>
      <w:r>
        <w:rPr>
          <w:rFonts w:ascii="Gadugi" w:hAnsi="Gadugi" w:cs="Arial"/>
        </w:rPr>
        <w:t xml:space="preserve">ducation and career are key </w:t>
      </w:r>
      <w:r w:rsidRPr="00635BF5">
        <w:rPr>
          <w:rFonts w:ascii="Gadugi" w:hAnsi="Gadugi" w:cs="Arial"/>
        </w:rPr>
        <w:t>factors in living a good life, balanced with their culture, ways of knowing and being, and language(s).</w:t>
      </w:r>
      <w:r w:rsidR="00635BF5">
        <w:rPr>
          <w:rFonts w:ascii="Gadugi" w:hAnsi="Gadugi" w:cs="Arial"/>
        </w:rPr>
        <w:t>”</w:t>
      </w:r>
      <w:r w:rsidR="00635BF5">
        <w:rPr>
          <w:rStyle w:val="FootnoteReference"/>
          <w:rFonts w:ascii="Gadugi" w:hAnsi="Gadugi" w:cs="Arial"/>
        </w:rPr>
        <w:footnoteReference w:id="5"/>
      </w:r>
    </w:p>
    <w:p w14:paraId="1DE52C9D" w14:textId="77777777" w:rsidR="002507E4" w:rsidRDefault="002507E4">
      <w:pPr>
        <w:contextualSpacing/>
      </w:pPr>
    </w:p>
    <w:tbl>
      <w:tblPr>
        <w:tblStyle w:val="LightList-Accent31"/>
        <w:tblW w:w="9337" w:type="dxa"/>
        <w:jc w:val="center"/>
        <w:tblLook w:val="0620" w:firstRow="1" w:lastRow="0" w:firstColumn="0" w:lastColumn="0" w:noHBand="1" w:noVBand="1"/>
      </w:tblPr>
      <w:tblGrid>
        <w:gridCol w:w="9337"/>
      </w:tblGrid>
      <w:tr w:rsidR="00247560" w:rsidRPr="0069744B" w14:paraId="538652EE" w14:textId="77777777" w:rsidTr="004B4815">
        <w:trPr>
          <w:cnfStyle w:val="100000000000" w:firstRow="1" w:lastRow="0" w:firstColumn="0" w:lastColumn="0" w:oddVBand="0" w:evenVBand="0" w:oddHBand="0" w:evenHBand="0" w:firstRowFirstColumn="0" w:firstRowLastColumn="0" w:lastRowFirstColumn="0" w:lastRowLastColumn="0"/>
          <w:trHeight w:val="335"/>
          <w:jc w:val="center"/>
        </w:trPr>
        <w:tc>
          <w:tcPr>
            <w:tcW w:w="9337"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shd w:val="clear" w:color="auto" w:fill="31849B" w:themeFill="accent5" w:themeFillShade="BF"/>
          </w:tcPr>
          <w:p w14:paraId="051879D4" w14:textId="77777777" w:rsidR="00247560" w:rsidRDefault="00247560" w:rsidP="006B71F6">
            <w:pPr>
              <w:rPr>
                <w:rFonts w:ascii="Gadugi" w:hAnsi="Gadugi"/>
                <w:sz w:val="24"/>
                <w:szCs w:val="24"/>
              </w:rPr>
            </w:pPr>
          </w:p>
          <w:p w14:paraId="6D724322" w14:textId="561BDEFF" w:rsidR="00247560" w:rsidRPr="0069744B" w:rsidRDefault="00247560" w:rsidP="006B71F6">
            <w:pPr>
              <w:rPr>
                <w:rFonts w:ascii="Gadugi" w:hAnsi="Gadugi"/>
                <w:sz w:val="24"/>
                <w:szCs w:val="24"/>
              </w:rPr>
            </w:pPr>
            <w:r w:rsidRPr="008100F7">
              <w:rPr>
                <w:rFonts w:ascii="Gadugi" w:hAnsi="Gadugi"/>
                <w:sz w:val="24"/>
                <w:szCs w:val="24"/>
              </w:rPr>
              <w:t>Physica</w:t>
            </w:r>
            <w:r w:rsidR="00C31397">
              <w:rPr>
                <w:rFonts w:ascii="Gadugi" w:hAnsi="Gadugi"/>
                <w:sz w:val="24"/>
                <w:szCs w:val="24"/>
              </w:rPr>
              <w:t>l, Mental and Social Well-being</w:t>
            </w:r>
          </w:p>
        </w:tc>
      </w:tr>
      <w:tr w:rsidR="00247560" w:rsidRPr="00763C0F" w14:paraId="5E881EAF" w14:textId="77777777" w:rsidTr="004B4815">
        <w:trPr>
          <w:trHeight w:val="335"/>
          <w:jc w:val="center"/>
        </w:trPr>
        <w:tc>
          <w:tcPr>
            <w:tcW w:w="9337"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shd w:val="clear" w:color="auto" w:fill="B6DDE8" w:themeFill="accent5" w:themeFillTint="66"/>
          </w:tcPr>
          <w:p w14:paraId="724C9A35"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Noninsured medical, dental and allied health services prescribed by relevant professional</w:t>
            </w:r>
          </w:p>
          <w:p w14:paraId="7FC4C7A7"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Sexual and gender identity health supports, i.e. education related to sexually transmitted diseases, sexual health</w:t>
            </w:r>
          </w:p>
          <w:p w14:paraId="3B2C6128"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Recreation and sport</w:t>
            </w:r>
          </w:p>
          <w:p w14:paraId="30980F61" w14:textId="407BDF23"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Funding to ensure consistent access to holistic health services, transportation, support navigating health systems</w:t>
            </w:r>
          </w:p>
          <w:p w14:paraId="5492B987"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 xml:space="preserve">Counselling </w:t>
            </w:r>
          </w:p>
          <w:p w14:paraId="1BE46037"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 xml:space="preserve">Healthy relationships counselling/support i.e. Personal safety, gang involvement, domestic violence, healthy boundaries, addictions </w:t>
            </w:r>
          </w:p>
          <w:p w14:paraId="234BCE3D"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Trauma informed Mental Health and Addictions support options</w:t>
            </w:r>
          </w:p>
          <w:p w14:paraId="2E33ACBD" w14:textId="5271BE65"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Access to treatment</w:t>
            </w:r>
          </w:p>
          <w:p w14:paraId="0F769971"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Support for family violence and/or domestic violence</w:t>
            </w:r>
          </w:p>
          <w:p w14:paraId="53E9422A"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 xml:space="preserve">Early intervention and parenting services for youth expecting a child or who have dependents, if needed </w:t>
            </w:r>
          </w:p>
          <w:p w14:paraId="369C355A"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Nutrition training, mentorship re: groceries, meal planning</w:t>
            </w:r>
          </w:p>
          <w:p w14:paraId="21B78D59"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Access to physical activity supports</w:t>
            </w:r>
          </w:p>
          <w:p w14:paraId="19B64608" w14:textId="77777777" w:rsidR="00247560" w:rsidRPr="00247560" w:rsidRDefault="00247560" w:rsidP="004B5E93">
            <w:pPr>
              <w:pStyle w:val="ListParagraph"/>
              <w:numPr>
                <w:ilvl w:val="0"/>
                <w:numId w:val="5"/>
              </w:numPr>
              <w:rPr>
                <w:rFonts w:ascii="Gadugi" w:hAnsi="Gadugi" w:cs="Arial"/>
                <w:b/>
                <w:i/>
                <w:sz w:val="20"/>
                <w:szCs w:val="20"/>
              </w:rPr>
            </w:pPr>
            <w:r w:rsidRPr="00247560">
              <w:rPr>
                <w:rFonts w:ascii="Gadugi" w:hAnsi="Gadugi" w:cs="Arial"/>
                <w:sz w:val="20"/>
                <w:szCs w:val="20"/>
              </w:rPr>
              <w:t>Rehabilitative supports, when required</w:t>
            </w:r>
          </w:p>
          <w:p w14:paraId="1E37D236" w14:textId="0C74DF59" w:rsidR="00247560" w:rsidRPr="00C31397"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lastRenderedPageBreak/>
              <w:t>Self-care and well-being training and supports</w:t>
            </w:r>
          </w:p>
        </w:tc>
      </w:tr>
    </w:tbl>
    <w:p w14:paraId="6FA88835" w14:textId="3876555E" w:rsidR="008100F7" w:rsidRDefault="008100F7" w:rsidP="008100F7">
      <w:pPr>
        <w:contextualSpacing/>
      </w:pPr>
    </w:p>
    <w:p w14:paraId="434E2A6C" w14:textId="30A7CC2E" w:rsidR="00635BF5" w:rsidRPr="0042354C" w:rsidRDefault="00635BF5" w:rsidP="0042354C">
      <w:pPr>
        <w:contextualSpacing/>
        <w:jc w:val="center"/>
        <w:rPr>
          <w:rFonts w:ascii="Gadugi" w:hAnsi="Gadugi"/>
        </w:rPr>
      </w:pPr>
      <w:r w:rsidRPr="0042354C">
        <w:rPr>
          <w:rFonts w:ascii="Gadugi" w:hAnsi="Gadugi"/>
        </w:rPr>
        <w:t>“Relationships and connections to family, community, and one’s Nation serve as anchoring points</w:t>
      </w:r>
      <w:r w:rsidR="0007345C">
        <w:rPr>
          <w:rFonts w:ascii="Gadugi" w:hAnsi="Gadugi"/>
        </w:rPr>
        <w:t xml:space="preserve"> </w:t>
      </w:r>
      <w:r w:rsidRPr="0042354C">
        <w:rPr>
          <w:rFonts w:ascii="Gadugi" w:hAnsi="Gadugi"/>
        </w:rPr>
        <w:t xml:space="preserve">that help foster a sense of being loved and supported by others” </w:t>
      </w:r>
      <w:r w:rsidRPr="0042354C">
        <w:rPr>
          <w:rStyle w:val="FootnoteReference"/>
          <w:rFonts w:ascii="Gadugi" w:hAnsi="Gadugi"/>
        </w:rPr>
        <w:footnoteReference w:id="6"/>
      </w:r>
    </w:p>
    <w:p w14:paraId="76695DA0" w14:textId="46DBA4F6" w:rsidR="00635BF5" w:rsidRDefault="00635BF5" w:rsidP="008100F7">
      <w:pPr>
        <w:contextualSpacing/>
      </w:pPr>
    </w:p>
    <w:tbl>
      <w:tblPr>
        <w:tblStyle w:val="LightList-Accent31"/>
        <w:tblW w:w="9360" w:type="dxa"/>
        <w:jc w:val="center"/>
        <w:tblLook w:val="0620" w:firstRow="1" w:lastRow="0" w:firstColumn="0" w:lastColumn="0" w:noHBand="1" w:noVBand="1"/>
      </w:tblPr>
      <w:tblGrid>
        <w:gridCol w:w="9360"/>
      </w:tblGrid>
      <w:tr w:rsidR="00247560" w:rsidRPr="0069744B" w14:paraId="73E13A4B" w14:textId="77777777" w:rsidTr="004B4815">
        <w:trPr>
          <w:cnfStyle w:val="100000000000" w:firstRow="1" w:lastRow="0" w:firstColumn="0" w:lastColumn="0" w:oddVBand="0" w:evenVBand="0" w:oddHBand="0" w:evenHBand="0" w:firstRowFirstColumn="0" w:firstRowLastColumn="0" w:lastRowFirstColumn="0" w:lastRowLastColumn="0"/>
          <w:trHeight w:val="335"/>
          <w:jc w:val="center"/>
        </w:trPr>
        <w:tc>
          <w:tcPr>
            <w:tcW w:w="9360" w:type="dxa"/>
            <w:tcBorders>
              <w:top w:val="single" w:sz="18" w:space="0" w:color="FF6600"/>
              <w:left w:val="single" w:sz="18" w:space="0" w:color="FF6600"/>
              <w:bottom w:val="single" w:sz="4" w:space="0" w:color="FF6600"/>
              <w:right w:val="single" w:sz="18" w:space="0" w:color="FF6600"/>
            </w:tcBorders>
            <w:shd w:val="clear" w:color="auto" w:fill="FF6600"/>
          </w:tcPr>
          <w:p w14:paraId="1E06FFC1" w14:textId="77777777" w:rsidR="00247560" w:rsidRDefault="00247560" w:rsidP="006B71F6">
            <w:pPr>
              <w:rPr>
                <w:rFonts w:ascii="Gadugi" w:hAnsi="Gadugi"/>
                <w:sz w:val="24"/>
                <w:szCs w:val="24"/>
              </w:rPr>
            </w:pPr>
          </w:p>
          <w:p w14:paraId="26DC7E2D" w14:textId="429077D4" w:rsidR="00247560" w:rsidRPr="0069744B" w:rsidRDefault="00247560" w:rsidP="006B71F6">
            <w:pPr>
              <w:rPr>
                <w:rFonts w:ascii="Gadugi" w:hAnsi="Gadugi"/>
                <w:sz w:val="24"/>
                <w:szCs w:val="24"/>
              </w:rPr>
            </w:pPr>
            <w:r w:rsidRPr="008100F7">
              <w:rPr>
                <w:rFonts w:ascii="Gadugi" w:hAnsi="Gadugi"/>
                <w:sz w:val="24"/>
                <w:szCs w:val="24"/>
              </w:rPr>
              <w:t xml:space="preserve">(Re)connect with Land, Culture, Language &amp; Community </w:t>
            </w:r>
          </w:p>
        </w:tc>
      </w:tr>
      <w:tr w:rsidR="00247560" w:rsidRPr="00247560" w14:paraId="156A19A7" w14:textId="77777777" w:rsidTr="004B4815">
        <w:trPr>
          <w:trHeight w:val="335"/>
          <w:jc w:val="center"/>
        </w:trPr>
        <w:tc>
          <w:tcPr>
            <w:tcW w:w="9360" w:type="dxa"/>
            <w:tcBorders>
              <w:top w:val="single" w:sz="4" w:space="0" w:color="FF6600"/>
              <w:left w:val="single" w:sz="18" w:space="0" w:color="FF6600"/>
              <w:bottom w:val="single" w:sz="18" w:space="0" w:color="FF6600"/>
              <w:right w:val="single" w:sz="18" w:space="0" w:color="FF6600"/>
            </w:tcBorders>
            <w:shd w:val="clear" w:color="auto" w:fill="FDCA9F"/>
          </w:tcPr>
          <w:p w14:paraId="64EFC910" w14:textId="49D09DBE" w:rsidR="00247560" w:rsidRPr="00C31397" w:rsidRDefault="00247560" w:rsidP="004B5E93">
            <w:pPr>
              <w:pStyle w:val="ListParagraph"/>
              <w:numPr>
                <w:ilvl w:val="0"/>
                <w:numId w:val="6"/>
              </w:numPr>
              <w:rPr>
                <w:rFonts w:ascii="Gadugi" w:hAnsi="Gadugi" w:cs="Arial"/>
                <w:sz w:val="20"/>
                <w:szCs w:val="20"/>
              </w:rPr>
            </w:pPr>
            <w:r w:rsidRPr="00C31397">
              <w:rPr>
                <w:rFonts w:ascii="Gadugi" w:hAnsi="Gadugi" w:cs="Arial"/>
                <w:sz w:val="20"/>
                <w:szCs w:val="20"/>
              </w:rPr>
              <w:t>Building lifelong connection to community and develop support networks, i.e. mentorship</w:t>
            </w:r>
          </w:p>
          <w:p w14:paraId="5E014C4B" w14:textId="77777777"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Youth-centered permanency planning</w:t>
            </w:r>
          </w:p>
          <w:p w14:paraId="72D8BF25" w14:textId="53F1F1A9"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Reconnection with family, community, culture</w:t>
            </w:r>
            <w:r w:rsidR="006E53BA">
              <w:rPr>
                <w:rFonts w:ascii="Gadugi" w:hAnsi="Gadugi" w:cs="Arial"/>
                <w:sz w:val="20"/>
                <w:szCs w:val="20"/>
              </w:rPr>
              <w:t xml:space="preserve"> (i.e. costs and expenses related to maintain and/or reconnecting with family, community and culture)</w:t>
            </w:r>
            <w:r w:rsidRPr="00247560">
              <w:rPr>
                <w:rFonts w:ascii="Gadugi" w:hAnsi="Gadugi" w:cs="Arial"/>
                <w:sz w:val="20"/>
                <w:szCs w:val="20"/>
              </w:rPr>
              <w:t xml:space="preserve"> </w:t>
            </w:r>
          </w:p>
          <w:p w14:paraId="0029EFD9" w14:textId="77777777"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Family mediation and counselling</w:t>
            </w:r>
          </w:p>
          <w:p w14:paraId="63E2FF9E" w14:textId="77777777"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Safe reintegration into community and culture of origin, including visits to community of origin</w:t>
            </w:r>
          </w:p>
          <w:p w14:paraId="16753B8D" w14:textId="77777777"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Cultural programs and ceremony, land-based wellness</w:t>
            </w:r>
          </w:p>
          <w:p w14:paraId="2A7A4858" w14:textId="77777777"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Funding for language/identity, courses, workshops, resources</w:t>
            </w:r>
          </w:p>
          <w:p w14:paraId="303633AF" w14:textId="77777777" w:rsidR="00247560" w:rsidRPr="00247560"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 xml:space="preserve">Support and guidance from Indigenous Elders and Knowledge Keepers, traditional knowledge </w:t>
            </w:r>
          </w:p>
          <w:p w14:paraId="559377DC" w14:textId="718DE699" w:rsidR="00247560" w:rsidRPr="00C31397" w:rsidRDefault="00247560" w:rsidP="004B5E93">
            <w:pPr>
              <w:pStyle w:val="ListParagraph"/>
              <w:numPr>
                <w:ilvl w:val="0"/>
                <w:numId w:val="5"/>
              </w:numPr>
              <w:rPr>
                <w:rFonts w:ascii="Gadugi" w:hAnsi="Gadugi" w:cs="Arial"/>
                <w:sz w:val="20"/>
                <w:szCs w:val="20"/>
              </w:rPr>
            </w:pPr>
            <w:r w:rsidRPr="00247560">
              <w:rPr>
                <w:rFonts w:ascii="Gadugi" w:hAnsi="Gadugi" w:cs="Arial"/>
                <w:sz w:val="20"/>
                <w:szCs w:val="20"/>
              </w:rPr>
              <w:t>Cultural youth groups and peer supports</w:t>
            </w:r>
          </w:p>
        </w:tc>
      </w:tr>
    </w:tbl>
    <w:p w14:paraId="06042AC7" w14:textId="45CB0E3A" w:rsidR="0007345C" w:rsidRDefault="0007345C" w:rsidP="00635BF5">
      <w:pPr>
        <w:spacing w:line="240" w:lineRule="auto"/>
        <w:contextualSpacing/>
        <w:jc w:val="both"/>
        <w:rPr>
          <w:rFonts w:ascii="Gadugi" w:hAnsi="Gadugi" w:cs="Arial"/>
        </w:rPr>
      </w:pPr>
    </w:p>
    <w:p w14:paraId="5C2B4732" w14:textId="5FCAE6C6" w:rsidR="00635BF5" w:rsidRDefault="00635BF5" w:rsidP="0042354C">
      <w:pPr>
        <w:spacing w:line="240" w:lineRule="auto"/>
        <w:contextualSpacing/>
        <w:jc w:val="center"/>
        <w:rPr>
          <w:rFonts w:ascii="Gadugi" w:hAnsi="Gadugi" w:cs="Arial"/>
        </w:rPr>
      </w:pPr>
      <w:r>
        <w:rPr>
          <w:rFonts w:ascii="Gadugi" w:hAnsi="Gadugi" w:cs="Arial"/>
        </w:rPr>
        <w:lastRenderedPageBreak/>
        <w:t xml:space="preserve">“Living well </w:t>
      </w:r>
      <w:r w:rsidRPr="00635BF5">
        <w:rPr>
          <w:rFonts w:ascii="Gadugi" w:hAnsi="Gadugi" w:cs="Arial"/>
        </w:rPr>
        <w:t>is connected to one’s cultural</w:t>
      </w:r>
      <w:r>
        <w:rPr>
          <w:rFonts w:ascii="Gadugi" w:hAnsi="Gadugi" w:cs="Arial"/>
        </w:rPr>
        <w:t xml:space="preserve">, emotional, intellectual, and </w:t>
      </w:r>
      <w:r w:rsidRPr="00635BF5">
        <w:rPr>
          <w:rFonts w:ascii="Gadugi" w:hAnsi="Gadugi" w:cs="Arial"/>
        </w:rPr>
        <w:t>physical well-being – all of which are interconnected with each other.</w:t>
      </w:r>
      <w:r>
        <w:rPr>
          <w:rFonts w:ascii="Gadugi" w:hAnsi="Gadugi" w:cs="Arial"/>
        </w:rPr>
        <w:t>”</w:t>
      </w:r>
      <w:r w:rsidRPr="00635BF5">
        <w:rPr>
          <w:rFonts w:ascii="Gadugi" w:hAnsi="Gadugi" w:cs="Arial"/>
        </w:rPr>
        <w:t xml:space="preserve"> </w:t>
      </w:r>
      <w:r>
        <w:rPr>
          <w:rStyle w:val="FootnoteReference"/>
          <w:rFonts w:ascii="Gadugi" w:hAnsi="Gadugi" w:cs="Arial"/>
        </w:rPr>
        <w:footnoteReference w:id="7"/>
      </w:r>
    </w:p>
    <w:p w14:paraId="68D10246" w14:textId="4D89C173" w:rsidR="00635BF5" w:rsidRDefault="00635BF5" w:rsidP="00A00969">
      <w:pPr>
        <w:spacing w:line="240" w:lineRule="auto"/>
        <w:contextualSpacing/>
        <w:jc w:val="both"/>
        <w:rPr>
          <w:rFonts w:ascii="Gadugi" w:hAnsi="Gadugi" w:cs="Arial"/>
        </w:rPr>
      </w:pPr>
    </w:p>
    <w:p w14:paraId="47A499EE" w14:textId="6C9A320C" w:rsidR="00A00969" w:rsidRDefault="00A00969" w:rsidP="00A00969">
      <w:pPr>
        <w:spacing w:line="240" w:lineRule="auto"/>
        <w:contextualSpacing/>
        <w:jc w:val="both"/>
        <w:rPr>
          <w:rFonts w:ascii="Gadugi" w:hAnsi="Gadugi" w:cs="Arial"/>
        </w:rPr>
      </w:pPr>
      <w:r>
        <w:rPr>
          <w:rFonts w:ascii="Gadugi" w:hAnsi="Gadugi" w:cs="Arial"/>
        </w:rPr>
        <w:t>T</w:t>
      </w:r>
      <w:r w:rsidRPr="00F6092D">
        <w:rPr>
          <w:rFonts w:ascii="Gadugi" w:hAnsi="Gadugi" w:cs="Arial"/>
        </w:rPr>
        <w:t xml:space="preserve">he FNCFS Program </w:t>
      </w:r>
      <w:hyperlink r:id="rId32" w:history="1">
        <w:r w:rsidRPr="00B76FBF">
          <w:rPr>
            <w:rStyle w:val="Hyperlink"/>
            <w:rFonts w:ascii="Gadugi" w:hAnsi="Gadugi" w:cs="Arial"/>
          </w:rPr>
          <w:t>Terms and Conditions</w:t>
        </w:r>
      </w:hyperlink>
      <w:r w:rsidRPr="00F6092D">
        <w:rPr>
          <w:rFonts w:ascii="Gadugi" w:hAnsi="Gadugi" w:cs="Arial"/>
        </w:rPr>
        <w:t xml:space="preserve"> include</w:t>
      </w:r>
      <w:r>
        <w:rPr>
          <w:rFonts w:ascii="Gadugi" w:hAnsi="Gadugi" w:cs="Arial"/>
        </w:rPr>
        <w:t>s</w:t>
      </w:r>
      <w:r w:rsidRPr="00F6092D">
        <w:rPr>
          <w:rFonts w:ascii="Gadugi" w:hAnsi="Gadugi" w:cs="Arial"/>
        </w:rPr>
        <w:t xml:space="preserve"> the list of eligible expenditures under the care and maintenance funding stream that support the </w:t>
      </w:r>
      <w:r>
        <w:rPr>
          <w:rFonts w:ascii="Gadugi" w:hAnsi="Gadugi" w:cs="Arial"/>
        </w:rPr>
        <w:t xml:space="preserve">development and </w:t>
      </w:r>
      <w:r w:rsidRPr="00F6092D">
        <w:rPr>
          <w:rFonts w:ascii="Gadugi" w:hAnsi="Gadugi" w:cs="Arial"/>
        </w:rPr>
        <w:t xml:space="preserve">delivery of post-majority services. </w:t>
      </w:r>
      <w:r w:rsidR="000245D8">
        <w:rPr>
          <w:rFonts w:ascii="Gadugi" w:hAnsi="Gadugi" w:cs="Arial"/>
        </w:rPr>
        <w:t>The hiring of additional staff such as, a navigator to support the development and delivery of post-majority services programming</w:t>
      </w:r>
      <w:r w:rsidR="00863103">
        <w:rPr>
          <w:rFonts w:ascii="Gadugi" w:hAnsi="Gadugi" w:cs="Arial"/>
        </w:rPr>
        <w:t xml:space="preserve"> is eligible</w:t>
      </w:r>
      <w:r w:rsidR="00830B9C">
        <w:rPr>
          <w:rFonts w:ascii="Gadugi" w:hAnsi="Gadugi" w:cs="Arial"/>
        </w:rPr>
        <w:t>.</w:t>
      </w:r>
    </w:p>
    <w:p w14:paraId="727FB31C" w14:textId="77777777" w:rsidR="00830B9C" w:rsidRPr="00760E7B" w:rsidRDefault="00830B9C" w:rsidP="0042354C">
      <w:pPr>
        <w:rPr>
          <w:rFonts w:ascii="Gadugi" w:hAnsi="Gadugi" w:cs="Arial"/>
        </w:rPr>
      </w:pPr>
    </w:p>
    <w:p w14:paraId="08D529BF" w14:textId="5A2053C5" w:rsidR="00760E7B" w:rsidRDefault="00903861" w:rsidP="0042354C">
      <w:pPr>
        <w:rPr>
          <w:rFonts w:ascii="Gadugi" w:hAnsi="Gadugi" w:cs="Arial"/>
        </w:rPr>
      </w:pPr>
      <w:r>
        <w:rPr>
          <w:rFonts w:ascii="Gadugi" w:hAnsi="Gadugi" w:cs="Arial"/>
        </w:rPr>
        <w:t>First Nations and FNCFS providers have access to</w:t>
      </w:r>
      <w:r w:rsidR="00760E7B">
        <w:rPr>
          <w:rFonts w:ascii="Gadugi" w:hAnsi="Gadugi" w:cs="Arial"/>
        </w:rPr>
        <w:t xml:space="preserve"> funding to support the following</w:t>
      </w:r>
      <w:r w:rsidR="004C297B">
        <w:rPr>
          <w:rFonts w:ascii="Gadugi" w:hAnsi="Gadugi" w:cs="Arial"/>
        </w:rPr>
        <w:t>:</w:t>
      </w:r>
    </w:p>
    <w:tbl>
      <w:tblPr>
        <w:tblStyle w:val="LightList-Accent3"/>
        <w:tblW w:w="9337" w:type="dxa"/>
        <w:jc w:val="center"/>
        <w:tblBorders>
          <w:top w:val="single" w:sz="18" w:space="0" w:color="EC28B4"/>
          <w:left w:val="single" w:sz="18" w:space="0" w:color="EC28B4"/>
          <w:bottom w:val="single" w:sz="18" w:space="0" w:color="EC28B4"/>
          <w:right w:val="single" w:sz="18" w:space="0" w:color="EC28B4"/>
        </w:tblBorders>
        <w:tblLook w:val="0620" w:firstRow="1" w:lastRow="0" w:firstColumn="0" w:lastColumn="0" w:noHBand="1" w:noVBand="1"/>
      </w:tblPr>
      <w:tblGrid>
        <w:gridCol w:w="9337"/>
      </w:tblGrid>
      <w:tr w:rsidR="00903861" w:rsidRPr="0069744B" w14:paraId="291765B0" w14:textId="77777777" w:rsidTr="00AC013B">
        <w:trPr>
          <w:cnfStyle w:val="100000000000" w:firstRow="1" w:lastRow="0" w:firstColumn="0" w:lastColumn="0" w:oddVBand="0" w:evenVBand="0" w:oddHBand="0" w:evenHBand="0" w:firstRowFirstColumn="0" w:firstRowLastColumn="0" w:lastRowFirstColumn="0" w:lastRowLastColumn="0"/>
          <w:trHeight w:val="335"/>
          <w:jc w:val="center"/>
        </w:trPr>
        <w:tc>
          <w:tcPr>
            <w:tcW w:w="9337" w:type="dxa"/>
            <w:shd w:val="clear" w:color="auto" w:fill="EC28B4"/>
          </w:tcPr>
          <w:p w14:paraId="7ED0F97C" w14:textId="1C07FC24" w:rsidR="00A710DB" w:rsidRDefault="00A710DB" w:rsidP="00CE2EE8">
            <w:pPr>
              <w:rPr>
                <w:rFonts w:ascii="Gadugi" w:hAnsi="Gadugi"/>
                <w:sz w:val="24"/>
                <w:szCs w:val="24"/>
              </w:rPr>
            </w:pPr>
          </w:p>
          <w:p w14:paraId="7DD32AA1" w14:textId="68876EAC" w:rsidR="00A710DB" w:rsidRPr="0069744B" w:rsidRDefault="00A94E4E" w:rsidP="00CE2EE8">
            <w:pPr>
              <w:rPr>
                <w:rFonts w:ascii="Gadugi" w:hAnsi="Gadugi"/>
                <w:sz w:val="24"/>
                <w:szCs w:val="24"/>
              </w:rPr>
            </w:pPr>
            <w:r>
              <w:rPr>
                <w:rFonts w:ascii="Gadugi" w:hAnsi="Gadugi"/>
                <w:sz w:val="24"/>
                <w:szCs w:val="24"/>
              </w:rPr>
              <w:t xml:space="preserve">Eligible Expenditures </w:t>
            </w:r>
            <w:r w:rsidR="00903861" w:rsidRPr="0069744B">
              <w:rPr>
                <w:rFonts w:ascii="Gadugi" w:hAnsi="Gadugi"/>
                <w:sz w:val="24"/>
                <w:szCs w:val="24"/>
              </w:rPr>
              <w:t xml:space="preserve"> </w:t>
            </w:r>
          </w:p>
        </w:tc>
      </w:tr>
      <w:tr w:rsidR="00903861" w:rsidRPr="0069744B" w14:paraId="143ECD90" w14:textId="77777777" w:rsidTr="00AC013B">
        <w:trPr>
          <w:trHeight w:val="335"/>
          <w:jc w:val="center"/>
        </w:trPr>
        <w:tc>
          <w:tcPr>
            <w:tcW w:w="9337" w:type="dxa"/>
            <w:shd w:val="clear" w:color="auto" w:fill="F8D6F4"/>
          </w:tcPr>
          <w:p w14:paraId="79407FFD" w14:textId="5E6FB261" w:rsidR="00903861" w:rsidRPr="00A710DB" w:rsidRDefault="00903861" w:rsidP="00A710DB">
            <w:pPr>
              <w:pStyle w:val="ListParagraph"/>
              <w:numPr>
                <w:ilvl w:val="0"/>
                <w:numId w:val="37"/>
              </w:numPr>
              <w:rPr>
                <w:rFonts w:ascii="Gadugi" w:hAnsi="Gadugi" w:cs="Arial"/>
                <w:sz w:val="20"/>
                <w:szCs w:val="20"/>
              </w:rPr>
            </w:pPr>
            <w:r w:rsidRPr="00A710DB">
              <w:rPr>
                <w:rFonts w:ascii="Gadugi" w:hAnsi="Gadugi" w:cs="Arial"/>
                <w:sz w:val="20"/>
                <w:szCs w:val="20"/>
              </w:rPr>
              <w:t>operational and direct support services to implement a young adult's transition plan</w:t>
            </w:r>
          </w:p>
          <w:p w14:paraId="1B853C60" w14:textId="77777777" w:rsidR="00903861" w:rsidRPr="00903861" w:rsidRDefault="00903861" w:rsidP="00903861">
            <w:pPr>
              <w:pStyle w:val="ListParagraph"/>
              <w:numPr>
                <w:ilvl w:val="0"/>
                <w:numId w:val="5"/>
              </w:numPr>
              <w:rPr>
                <w:rFonts w:ascii="Gadugi" w:hAnsi="Gadugi" w:cs="Arial"/>
                <w:sz w:val="20"/>
                <w:szCs w:val="20"/>
              </w:rPr>
            </w:pPr>
            <w:r w:rsidRPr="00903861">
              <w:rPr>
                <w:rFonts w:ascii="Gadugi" w:hAnsi="Gadugi" w:cs="Arial"/>
                <w:sz w:val="20"/>
                <w:szCs w:val="20"/>
              </w:rPr>
              <w:t>other provincially approved professional services, including child representation and/or associated legal services, where funding from other sources was or will not be received, in whole or in part, to support that activity</w:t>
            </w:r>
          </w:p>
          <w:p w14:paraId="55352771" w14:textId="77777777" w:rsidR="00903861" w:rsidRDefault="00903861" w:rsidP="00903861">
            <w:pPr>
              <w:pStyle w:val="ListParagraph"/>
              <w:numPr>
                <w:ilvl w:val="0"/>
                <w:numId w:val="5"/>
              </w:numPr>
              <w:rPr>
                <w:rFonts w:ascii="Gadugi" w:hAnsi="Gadugi" w:cs="Arial"/>
                <w:sz w:val="20"/>
                <w:szCs w:val="20"/>
              </w:rPr>
            </w:pPr>
            <w:r w:rsidRPr="00903861">
              <w:rPr>
                <w:rFonts w:ascii="Gadugi" w:hAnsi="Gadugi" w:cs="Arial"/>
                <w:sz w:val="20"/>
                <w:szCs w:val="20"/>
              </w:rPr>
              <w:t>support and guidance from Indigenous Elders and Knowledge Keepers, traditional knowledge</w:t>
            </w:r>
          </w:p>
          <w:p w14:paraId="2C61E97D"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staff salaries and benefits to support the direct delivery of post-majority care services</w:t>
            </w:r>
          </w:p>
          <w:p w14:paraId="43472F50"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lastRenderedPageBreak/>
              <w:t>employee assistance program costs</w:t>
            </w:r>
          </w:p>
          <w:p w14:paraId="1CEEE4CF"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staff travel and transportation</w:t>
            </w:r>
          </w:p>
          <w:p w14:paraId="13CC9D63"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staff recruitment, training and professional development costs (training, workshops)</w:t>
            </w:r>
          </w:p>
          <w:p w14:paraId="2BBE9DAE"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costs to support the central administration functions (administrative overhead and costs) such as office lease, computer and IT, utilities, insurance and janitorial and ground maintenance services to support the delivery of services</w:t>
            </w:r>
          </w:p>
          <w:p w14:paraId="75240031"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interpretation costs including cultural and First Nations language supports to ensure the delivery of culturally appropriate services</w:t>
            </w:r>
          </w:p>
          <w:p w14:paraId="04B38574"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after hours and crisis intervention supports</w:t>
            </w:r>
          </w:p>
          <w:p w14:paraId="76137753"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professional dues and subscriptions, licenses, memberships, insurance fees, etc.</w:t>
            </w:r>
          </w:p>
          <w:p w14:paraId="63D59BBA"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costs related to development or purchase, implementation and evaluation of client information management and technology systems, data collection, data management and analysis</w:t>
            </w:r>
          </w:p>
          <w:p w14:paraId="14C410CE"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costs to support the development and implementation, audits, monitoring, program evaluation</w:t>
            </w:r>
          </w:p>
          <w:p w14:paraId="40C56755"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provisions to ensure privacy, security and proper management of records</w:t>
            </w:r>
          </w:p>
          <w:p w14:paraId="701A0011" w14:textId="77777777" w:rsidR="00A822BF" w:rsidRPr="00A822BF"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incorporation costs and incorporation reporting costs including annual general meetings</w:t>
            </w:r>
          </w:p>
          <w:p w14:paraId="48BCF639" w14:textId="1F60C5F4" w:rsidR="00A822BF" w:rsidRPr="00247560" w:rsidRDefault="00A822BF" w:rsidP="00A822BF">
            <w:pPr>
              <w:pStyle w:val="ListParagraph"/>
              <w:numPr>
                <w:ilvl w:val="0"/>
                <w:numId w:val="5"/>
              </w:numPr>
              <w:rPr>
                <w:rFonts w:ascii="Gadugi" w:hAnsi="Gadugi" w:cs="Arial"/>
                <w:sz w:val="20"/>
                <w:szCs w:val="20"/>
              </w:rPr>
            </w:pPr>
            <w:r w:rsidRPr="00A822BF">
              <w:rPr>
                <w:rFonts w:ascii="Gadugi" w:hAnsi="Gadugi" w:cs="Arial"/>
                <w:sz w:val="20"/>
                <w:szCs w:val="20"/>
              </w:rPr>
              <w:t>costs to support eligible First Nations y</w:t>
            </w:r>
            <w:r w:rsidR="006E53BA">
              <w:rPr>
                <w:rFonts w:ascii="Gadugi" w:hAnsi="Gadugi" w:cs="Arial"/>
                <w:sz w:val="20"/>
                <w:szCs w:val="20"/>
              </w:rPr>
              <w:t>outh and y</w:t>
            </w:r>
            <w:r w:rsidRPr="00A822BF">
              <w:rPr>
                <w:rFonts w:ascii="Gadugi" w:hAnsi="Gadugi" w:cs="Arial"/>
                <w:sz w:val="20"/>
                <w:szCs w:val="20"/>
              </w:rPr>
              <w:t>oung adults transition into adulthood and independence, housing assistance, health and wellness activities and supports, life skills development, education activities or assistance, community and cultural (re)connection and assistance to establish family and social relationships and self-care supports</w:t>
            </w:r>
          </w:p>
        </w:tc>
      </w:tr>
    </w:tbl>
    <w:p w14:paraId="19E7F97C" w14:textId="27FDC7AC" w:rsidR="00EF21CB" w:rsidRPr="00766E96" w:rsidRDefault="00EF21CB" w:rsidP="00EF21CB">
      <w:pPr>
        <w:pStyle w:val="Heading2"/>
        <w:spacing w:line="240" w:lineRule="auto"/>
        <w:contextualSpacing/>
        <w:jc w:val="both"/>
        <w:rPr>
          <w:rFonts w:ascii="Gadugi" w:hAnsi="Gadugi" w:cs="Arial"/>
          <w:color w:val="auto"/>
          <w:sz w:val="24"/>
          <w:szCs w:val="24"/>
        </w:rPr>
      </w:pPr>
      <w:bookmarkStart w:id="19" w:name="_Toc105773559"/>
      <w:r>
        <w:rPr>
          <w:rStyle w:val="normaltextrun"/>
          <w:rFonts w:ascii="Gadugi" w:hAnsi="Gadugi" w:cs="Arial"/>
          <w:color w:val="auto"/>
          <w:sz w:val="24"/>
          <w:szCs w:val="24"/>
        </w:rPr>
        <w:lastRenderedPageBreak/>
        <w:t>Who can request funding for post-majority services</w:t>
      </w:r>
      <w:r w:rsidRPr="009A78A9">
        <w:rPr>
          <w:rStyle w:val="eop"/>
          <w:rFonts w:ascii="Gadugi" w:hAnsi="Gadugi" w:cs="Arial"/>
          <w:color w:val="auto"/>
          <w:sz w:val="24"/>
          <w:szCs w:val="24"/>
        </w:rPr>
        <w:t>?</w:t>
      </w:r>
      <w:bookmarkEnd w:id="19"/>
    </w:p>
    <w:p w14:paraId="735AC6F6" w14:textId="77777777" w:rsidR="00EF21CB" w:rsidRDefault="00EF21CB" w:rsidP="00EF21CB">
      <w:pPr>
        <w:pStyle w:val="paragraph"/>
        <w:spacing w:before="0" w:beforeAutospacing="0" w:after="0" w:afterAutospacing="0"/>
        <w:contextualSpacing/>
        <w:jc w:val="both"/>
        <w:textAlignment w:val="baseline"/>
        <w:rPr>
          <w:rStyle w:val="normaltextrun"/>
          <w:rFonts w:ascii="Gadugi" w:hAnsi="Gadugi" w:cs="Arial"/>
          <w:sz w:val="22"/>
          <w:szCs w:val="22"/>
        </w:rPr>
      </w:pPr>
    </w:p>
    <w:p w14:paraId="31A1674F" w14:textId="04CBBD0F" w:rsidR="00EF21CB" w:rsidRPr="0000581E" w:rsidRDefault="00EF21CB" w:rsidP="00EF21CB">
      <w:pPr>
        <w:pStyle w:val="paragraph"/>
        <w:spacing w:before="0" w:beforeAutospacing="0" w:after="0" w:afterAutospacing="0"/>
        <w:contextualSpacing/>
        <w:jc w:val="both"/>
        <w:textAlignment w:val="baseline"/>
        <w:rPr>
          <w:rFonts w:ascii="Gadugi" w:hAnsi="Gadugi" w:cs="Arial"/>
          <w:sz w:val="22"/>
          <w:szCs w:val="22"/>
        </w:rPr>
      </w:pPr>
      <w:r>
        <w:rPr>
          <w:rStyle w:val="normaltextrun"/>
          <w:rFonts w:ascii="Gadugi" w:hAnsi="Gadugi" w:cs="Arial"/>
          <w:sz w:val="22"/>
          <w:szCs w:val="22"/>
        </w:rPr>
        <w:t xml:space="preserve">In order to access supports through post-majority services, </w:t>
      </w:r>
      <w:r w:rsidRPr="0081435F">
        <w:rPr>
          <w:rStyle w:val="normaltextrun"/>
          <w:rFonts w:ascii="Gadugi" w:hAnsi="Gadugi" w:cs="Arial"/>
          <w:sz w:val="22"/>
          <w:szCs w:val="22"/>
        </w:rPr>
        <w:t>an eligible First Nations youth or young adult</w:t>
      </w:r>
      <w:r>
        <w:rPr>
          <w:rStyle w:val="normaltextrun"/>
          <w:rFonts w:ascii="Gadugi" w:hAnsi="Gadugi" w:cs="Arial"/>
          <w:sz w:val="22"/>
          <w:szCs w:val="22"/>
        </w:rPr>
        <w:t xml:space="preserve"> will need to connect with their First Nation or an FNCFS service provider. The following service providers can apply/make requests for funding for the provision of post-majority services:</w:t>
      </w:r>
    </w:p>
    <w:p w14:paraId="180518D8" w14:textId="77777777" w:rsidR="00EF21CB" w:rsidRPr="0000581E" w:rsidRDefault="00EF21CB" w:rsidP="00EF21CB">
      <w:pPr>
        <w:pStyle w:val="paragraph"/>
        <w:numPr>
          <w:ilvl w:val="0"/>
          <w:numId w:val="12"/>
        </w:numPr>
        <w:spacing w:before="0" w:beforeAutospacing="0" w:after="0" w:afterAutospacing="0"/>
        <w:contextualSpacing/>
        <w:jc w:val="both"/>
        <w:textAlignment w:val="baseline"/>
        <w:rPr>
          <w:rStyle w:val="eop"/>
          <w:rFonts w:ascii="Gadugi" w:hAnsi="Gadugi" w:cs="Arial"/>
          <w:sz w:val="22"/>
          <w:szCs w:val="22"/>
        </w:rPr>
      </w:pPr>
      <w:r>
        <w:rPr>
          <w:rStyle w:val="normaltextrun"/>
          <w:rFonts w:ascii="Gadugi" w:hAnsi="Gadugi" w:cs="Arial"/>
          <w:sz w:val="22"/>
          <w:szCs w:val="22"/>
        </w:rPr>
        <w:t>A d</w:t>
      </w:r>
      <w:r w:rsidRPr="0000581E">
        <w:rPr>
          <w:rStyle w:val="normaltextrun"/>
          <w:rFonts w:ascii="Gadugi" w:hAnsi="Gadugi" w:cs="Arial"/>
          <w:sz w:val="22"/>
          <w:szCs w:val="22"/>
        </w:rPr>
        <w:t xml:space="preserve">elegated or partially delegated FNCFS </w:t>
      </w:r>
      <w:r>
        <w:rPr>
          <w:rStyle w:val="normaltextrun"/>
          <w:rFonts w:ascii="Gadugi" w:hAnsi="Gadugi" w:cs="Arial"/>
          <w:sz w:val="22"/>
          <w:szCs w:val="22"/>
        </w:rPr>
        <w:t>Agency</w:t>
      </w:r>
      <w:r w:rsidRPr="0000581E">
        <w:rPr>
          <w:rStyle w:val="normaltextrun"/>
          <w:rFonts w:ascii="Gadugi" w:hAnsi="Gadugi" w:cs="Arial"/>
          <w:sz w:val="22"/>
          <w:szCs w:val="22"/>
        </w:rPr>
        <w:t xml:space="preserve"> and Provincial/Territorial service </w:t>
      </w:r>
      <w:r>
        <w:rPr>
          <w:rStyle w:val="normaltextrun"/>
          <w:rFonts w:ascii="Gadugi" w:hAnsi="Gadugi" w:cs="Arial"/>
          <w:sz w:val="22"/>
          <w:szCs w:val="22"/>
        </w:rPr>
        <w:t>provider;</w:t>
      </w:r>
      <w:r w:rsidRPr="0000581E">
        <w:rPr>
          <w:rStyle w:val="eop"/>
          <w:rFonts w:ascii="Gadugi" w:hAnsi="Gadugi" w:cs="Arial"/>
          <w:sz w:val="22"/>
          <w:szCs w:val="22"/>
        </w:rPr>
        <w:t> </w:t>
      </w:r>
    </w:p>
    <w:p w14:paraId="1696D377" w14:textId="77777777" w:rsidR="00EF21CB" w:rsidRPr="0000581E" w:rsidRDefault="00EF21CB" w:rsidP="00EF21CB">
      <w:pPr>
        <w:pStyle w:val="paragraph"/>
        <w:spacing w:before="0" w:beforeAutospacing="0" w:after="0" w:afterAutospacing="0"/>
        <w:contextualSpacing/>
        <w:jc w:val="both"/>
        <w:textAlignment w:val="baseline"/>
        <w:rPr>
          <w:rFonts w:ascii="Gadugi" w:hAnsi="Gadugi" w:cs="Arial"/>
          <w:sz w:val="22"/>
          <w:szCs w:val="22"/>
        </w:rPr>
      </w:pPr>
    </w:p>
    <w:p w14:paraId="333B2A2A" w14:textId="77777777" w:rsidR="00EF21CB" w:rsidRPr="0000581E" w:rsidRDefault="00EF21CB" w:rsidP="00EF21CB">
      <w:pPr>
        <w:pStyle w:val="paragraph"/>
        <w:numPr>
          <w:ilvl w:val="0"/>
          <w:numId w:val="12"/>
        </w:numPr>
        <w:spacing w:before="0" w:beforeAutospacing="0" w:after="0" w:afterAutospacing="0"/>
        <w:contextualSpacing/>
        <w:jc w:val="both"/>
        <w:textAlignment w:val="baseline"/>
        <w:rPr>
          <w:rStyle w:val="eop"/>
          <w:rFonts w:ascii="Gadugi" w:hAnsi="Gadugi" w:cs="Arial"/>
          <w:sz w:val="22"/>
          <w:szCs w:val="22"/>
        </w:rPr>
      </w:pPr>
      <w:r>
        <w:rPr>
          <w:rStyle w:val="normaltextrun"/>
          <w:rFonts w:ascii="Gadugi" w:hAnsi="Gadugi" w:cs="Arial"/>
          <w:sz w:val="22"/>
          <w:szCs w:val="22"/>
        </w:rPr>
        <w:t xml:space="preserve">A </w:t>
      </w:r>
      <w:r w:rsidRPr="0000581E">
        <w:rPr>
          <w:rStyle w:val="normaltextrun"/>
          <w:rFonts w:ascii="Gadugi" w:hAnsi="Gadugi" w:cs="Arial"/>
          <w:sz w:val="22"/>
          <w:szCs w:val="22"/>
        </w:rPr>
        <w:t>First Nation</w:t>
      </w:r>
      <w:r>
        <w:rPr>
          <w:rStyle w:val="normaltextrun"/>
          <w:rFonts w:ascii="Gadugi" w:hAnsi="Gadugi" w:cs="Arial"/>
          <w:sz w:val="22"/>
          <w:szCs w:val="22"/>
        </w:rPr>
        <w:t>; and,</w:t>
      </w:r>
    </w:p>
    <w:p w14:paraId="7FCD4DFE" w14:textId="77777777" w:rsidR="00EF21CB" w:rsidRPr="0000581E" w:rsidRDefault="00EF21CB" w:rsidP="00EF21CB">
      <w:pPr>
        <w:pStyle w:val="paragraph"/>
        <w:spacing w:before="0" w:beforeAutospacing="0" w:after="0" w:afterAutospacing="0"/>
        <w:contextualSpacing/>
        <w:jc w:val="both"/>
        <w:textAlignment w:val="baseline"/>
        <w:rPr>
          <w:rFonts w:ascii="Gadugi" w:hAnsi="Gadugi" w:cs="Arial"/>
          <w:sz w:val="22"/>
          <w:szCs w:val="22"/>
        </w:rPr>
      </w:pPr>
    </w:p>
    <w:p w14:paraId="02360715" w14:textId="77777777" w:rsidR="00EF21CB" w:rsidRDefault="00EF21CB" w:rsidP="00EF21CB">
      <w:pPr>
        <w:pStyle w:val="paragraph"/>
        <w:numPr>
          <w:ilvl w:val="0"/>
          <w:numId w:val="12"/>
        </w:numPr>
        <w:spacing w:before="0" w:beforeAutospacing="0" w:after="0" w:afterAutospacing="0"/>
        <w:contextualSpacing/>
        <w:jc w:val="both"/>
        <w:textAlignment w:val="baseline"/>
        <w:rPr>
          <w:rStyle w:val="eop"/>
          <w:rFonts w:ascii="Gadugi" w:hAnsi="Gadugi" w:cs="Arial"/>
          <w:sz w:val="22"/>
          <w:szCs w:val="22"/>
        </w:rPr>
      </w:pPr>
      <w:r>
        <w:rPr>
          <w:rStyle w:val="normaltextrun"/>
          <w:rFonts w:ascii="Gadugi" w:hAnsi="Gadugi" w:cs="Arial"/>
          <w:sz w:val="22"/>
          <w:szCs w:val="22"/>
        </w:rPr>
        <w:t>A First Nation</w:t>
      </w:r>
      <w:r w:rsidRPr="0000581E">
        <w:rPr>
          <w:rStyle w:val="normaltextrun"/>
          <w:rFonts w:ascii="Gadugi" w:hAnsi="Gadugi" w:cs="Arial"/>
          <w:sz w:val="22"/>
          <w:szCs w:val="22"/>
        </w:rPr>
        <w:t xml:space="preserve"> authorized </w:t>
      </w:r>
      <w:r>
        <w:rPr>
          <w:rStyle w:val="normaltextrun"/>
          <w:rFonts w:ascii="Gadugi" w:hAnsi="Gadugi" w:cs="Arial"/>
          <w:sz w:val="22"/>
          <w:szCs w:val="22"/>
        </w:rPr>
        <w:t>service p</w:t>
      </w:r>
      <w:r w:rsidRPr="0000581E">
        <w:rPr>
          <w:rStyle w:val="normaltextrun"/>
          <w:rFonts w:ascii="Gadugi" w:hAnsi="Gadugi" w:cs="Arial"/>
          <w:sz w:val="22"/>
          <w:szCs w:val="22"/>
        </w:rPr>
        <w:t>rovider</w:t>
      </w:r>
      <w:r>
        <w:rPr>
          <w:rStyle w:val="normaltextrun"/>
          <w:rFonts w:ascii="Gadugi" w:hAnsi="Gadugi" w:cs="Arial"/>
          <w:sz w:val="22"/>
          <w:szCs w:val="22"/>
        </w:rPr>
        <w:t>.</w:t>
      </w:r>
      <w:r w:rsidRPr="0000581E">
        <w:rPr>
          <w:rStyle w:val="eop"/>
          <w:rFonts w:ascii="Gadugi" w:hAnsi="Gadugi" w:cs="Arial"/>
          <w:sz w:val="22"/>
          <w:szCs w:val="22"/>
        </w:rPr>
        <w:t> </w:t>
      </w:r>
    </w:p>
    <w:p w14:paraId="6DBA6334" w14:textId="77777777" w:rsidR="00EF21CB" w:rsidRPr="00FF3FCF" w:rsidRDefault="00EF21CB" w:rsidP="00EF21CB">
      <w:pPr>
        <w:pStyle w:val="paragraph"/>
        <w:spacing w:before="0" w:beforeAutospacing="0" w:after="0" w:afterAutospacing="0"/>
        <w:contextualSpacing/>
        <w:jc w:val="both"/>
        <w:textAlignment w:val="baseline"/>
        <w:rPr>
          <w:rStyle w:val="normaltextrun"/>
          <w:rFonts w:ascii="Gadugi" w:hAnsi="Gadugi" w:cs="Arial"/>
          <w:sz w:val="22"/>
          <w:szCs w:val="22"/>
        </w:rPr>
      </w:pPr>
    </w:p>
    <w:p w14:paraId="3D734192" w14:textId="43304E1B" w:rsidR="00510CB0" w:rsidRDefault="00510CB0" w:rsidP="00EF21CB">
      <w:pPr>
        <w:pStyle w:val="paragraph"/>
        <w:spacing w:before="0" w:beforeAutospacing="0" w:after="0" w:afterAutospacing="0"/>
        <w:contextualSpacing/>
        <w:jc w:val="both"/>
        <w:textAlignment w:val="baseline"/>
        <w:rPr>
          <w:rStyle w:val="normaltextrun"/>
          <w:rFonts w:ascii="Gadugi" w:hAnsi="Gadugi" w:cs="Arial"/>
          <w:sz w:val="22"/>
          <w:szCs w:val="22"/>
        </w:rPr>
      </w:pPr>
      <w:r w:rsidRPr="00AC37D0">
        <w:rPr>
          <w:rStyle w:val="normaltextrun"/>
          <w:rFonts w:ascii="Gadugi" w:hAnsi="Gadugi" w:cs="Arial"/>
          <w:sz w:val="22"/>
          <w:szCs w:val="22"/>
        </w:rPr>
        <w:t>Services are funded based on the actual eligible costs</w:t>
      </w:r>
      <w:r w:rsidR="00CD531E">
        <w:rPr>
          <w:rStyle w:val="normaltextrun"/>
          <w:rFonts w:ascii="Gadugi" w:hAnsi="Gadugi" w:cs="Arial"/>
          <w:sz w:val="22"/>
          <w:szCs w:val="22"/>
        </w:rPr>
        <w:t xml:space="preserve"> and examples of eligible costs can be found above.</w:t>
      </w:r>
      <w:r w:rsidRPr="00AC37D0">
        <w:rPr>
          <w:rStyle w:val="normaltextrun"/>
          <w:rFonts w:ascii="Gadugi" w:hAnsi="Gadugi" w:cs="Arial"/>
          <w:sz w:val="22"/>
          <w:szCs w:val="22"/>
        </w:rPr>
        <w:t xml:space="preserve"> </w:t>
      </w:r>
      <w:r w:rsidR="00CD531E">
        <w:rPr>
          <w:rStyle w:val="normaltextrun"/>
          <w:rFonts w:ascii="Gadugi" w:hAnsi="Gadugi" w:cs="Arial"/>
          <w:sz w:val="22"/>
          <w:szCs w:val="22"/>
        </w:rPr>
        <w:t>T</w:t>
      </w:r>
      <w:r w:rsidRPr="00AC37D0">
        <w:rPr>
          <w:rStyle w:val="normaltextrun"/>
          <w:rFonts w:ascii="Gadugi" w:hAnsi="Gadugi" w:cs="Arial"/>
          <w:sz w:val="22"/>
          <w:szCs w:val="22"/>
        </w:rPr>
        <w:t>he timeframe for requests on actuals process will be processed in a 15-business day window to fund requests.</w:t>
      </w:r>
      <w:r>
        <w:rPr>
          <w:rStyle w:val="normaltextrun"/>
          <w:rFonts w:ascii="Gadugi" w:hAnsi="Gadugi" w:cs="Arial"/>
          <w:sz w:val="22"/>
          <w:szCs w:val="22"/>
        </w:rPr>
        <w:t xml:space="preserve">  </w:t>
      </w:r>
    </w:p>
    <w:p w14:paraId="5639F6CF" w14:textId="77777777" w:rsidR="00510CB0" w:rsidRDefault="00510CB0" w:rsidP="00EF21CB">
      <w:pPr>
        <w:pStyle w:val="paragraph"/>
        <w:spacing w:before="0" w:beforeAutospacing="0" w:after="0" w:afterAutospacing="0"/>
        <w:contextualSpacing/>
        <w:jc w:val="both"/>
        <w:textAlignment w:val="baseline"/>
        <w:rPr>
          <w:rStyle w:val="normaltextrun"/>
          <w:rFonts w:ascii="Gadugi" w:hAnsi="Gadugi" w:cs="Arial"/>
          <w:sz w:val="22"/>
          <w:szCs w:val="22"/>
        </w:rPr>
      </w:pPr>
    </w:p>
    <w:p w14:paraId="227CB309" w14:textId="47B75E28" w:rsidR="00EF21CB" w:rsidRDefault="00EF21CB" w:rsidP="00EF21CB">
      <w:pPr>
        <w:pStyle w:val="paragraph"/>
        <w:spacing w:before="0" w:beforeAutospacing="0" w:after="0" w:afterAutospacing="0"/>
        <w:contextualSpacing/>
        <w:jc w:val="both"/>
        <w:textAlignment w:val="baseline"/>
        <w:rPr>
          <w:rStyle w:val="normaltextrun"/>
          <w:rFonts w:ascii="Gadugi" w:hAnsi="Gadugi" w:cs="Arial"/>
          <w:sz w:val="22"/>
          <w:szCs w:val="22"/>
        </w:rPr>
      </w:pPr>
      <w:r>
        <w:rPr>
          <w:rStyle w:val="normaltextrun"/>
          <w:rFonts w:ascii="Gadugi" w:hAnsi="Gadugi" w:cs="Arial"/>
          <w:sz w:val="22"/>
          <w:szCs w:val="22"/>
        </w:rPr>
        <w:t>See the post-majority services funding section for more information on how funding for post-majority supports is accessed by each type of eligible provider.</w:t>
      </w:r>
    </w:p>
    <w:p w14:paraId="60A40E54" w14:textId="77777777" w:rsidR="008C5F5D" w:rsidRPr="00766E96" w:rsidRDefault="008C5F5D" w:rsidP="00EF21CB">
      <w:pPr>
        <w:pStyle w:val="paragraph"/>
        <w:spacing w:before="0" w:beforeAutospacing="0" w:after="0" w:afterAutospacing="0"/>
        <w:contextualSpacing/>
        <w:jc w:val="both"/>
        <w:textAlignment w:val="baseline"/>
        <w:rPr>
          <w:rStyle w:val="normaltextrun"/>
          <w:rFonts w:ascii="Gadugi" w:hAnsi="Gadugi" w:cs="Arial"/>
          <w:sz w:val="22"/>
          <w:szCs w:val="22"/>
        </w:rPr>
      </w:pPr>
    </w:p>
    <w:tbl>
      <w:tblPr>
        <w:tblStyle w:val="TableGrid"/>
        <w:tblW w:w="0" w:type="auto"/>
        <w:tblLook w:val="04A0" w:firstRow="1" w:lastRow="0" w:firstColumn="1" w:lastColumn="0" w:noHBand="0" w:noVBand="1"/>
      </w:tblPr>
      <w:tblGrid>
        <w:gridCol w:w="9350"/>
      </w:tblGrid>
      <w:tr w:rsidR="008C5F5D" w:rsidRPr="00533AEB" w14:paraId="3413ED7B" w14:textId="77777777" w:rsidTr="003E5DAA">
        <w:tc>
          <w:tcPr>
            <w:tcW w:w="9350" w:type="dxa"/>
            <w:shd w:val="clear" w:color="auto" w:fill="92CDDC" w:themeFill="accent5" w:themeFillTint="99"/>
          </w:tcPr>
          <w:p w14:paraId="07A04C26" w14:textId="77777777" w:rsidR="008C5F5D" w:rsidRDefault="008C5F5D" w:rsidP="003E5DAA">
            <w:pPr>
              <w:pStyle w:val="paragraph"/>
              <w:spacing w:before="0" w:beforeAutospacing="0" w:after="0" w:afterAutospacing="0"/>
              <w:jc w:val="both"/>
              <w:textAlignment w:val="baseline"/>
              <w:rPr>
                <w:rStyle w:val="normaltextrun"/>
                <w:rFonts w:ascii="Gadugi" w:hAnsi="Gadugi" w:cs="Arial"/>
                <w:sz w:val="22"/>
                <w:szCs w:val="22"/>
              </w:rPr>
            </w:pPr>
          </w:p>
          <w:p w14:paraId="2B95F465" w14:textId="77777777" w:rsidR="008C5F5D" w:rsidRDefault="008C5F5D" w:rsidP="003E5DAA">
            <w:pPr>
              <w:pStyle w:val="paragraph"/>
              <w:spacing w:before="0" w:beforeAutospacing="0" w:after="0" w:afterAutospacing="0"/>
              <w:jc w:val="both"/>
              <w:textAlignment w:val="baseline"/>
              <w:rPr>
                <w:rStyle w:val="eop"/>
                <w:rFonts w:ascii="Gadugi" w:hAnsi="Gadugi" w:cs="Arial"/>
                <w:sz w:val="22"/>
                <w:szCs w:val="22"/>
              </w:rPr>
            </w:pPr>
            <w:r>
              <w:rPr>
                <w:rStyle w:val="normaltextrun"/>
                <w:rFonts w:ascii="Gadugi" w:hAnsi="Gadugi" w:cs="Arial"/>
                <w:sz w:val="22"/>
                <w:szCs w:val="22"/>
              </w:rPr>
              <w:t>The e</w:t>
            </w:r>
            <w:r w:rsidRPr="00533AEB">
              <w:rPr>
                <w:rStyle w:val="normaltextrun"/>
                <w:rFonts w:ascii="Gadugi" w:hAnsi="Gadugi" w:cs="Arial"/>
                <w:sz w:val="22"/>
                <w:szCs w:val="22"/>
              </w:rPr>
              <w:t>xpansion of post majority care service providers</w:t>
            </w:r>
            <w:r>
              <w:rPr>
                <w:rStyle w:val="normaltextrun"/>
                <w:rFonts w:ascii="Gadugi" w:hAnsi="Gadugi" w:cs="Arial"/>
                <w:sz w:val="22"/>
                <w:szCs w:val="22"/>
              </w:rPr>
              <w:t xml:space="preserve"> </w:t>
            </w:r>
            <w:r w:rsidRPr="00533AEB">
              <w:rPr>
                <w:rStyle w:val="normaltextrun"/>
                <w:rFonts w:ascii="Gadugi" w:hAnsi="Gadugi" w:cs="Arial"/>
                <w:sz w:val="22"/>
                <w:szCs w:val="22"/>
              </w:rPr>
              <w:t xml:space="preserve">in the FNCFS Program </w:t>
            </w:r>
            <w:r>
              <w:rPr>
                <w:rStyle w:val="normaltextrun"/>
                <w:rFonts w:ascii="Gadugi" w:hAnsi="Gadugi" w:cs="Arial"/>
                <w:sz w:val="22"/>
                <w:szCs w:val="22"/>
              </w:rPr>
              <w:t>to include First Nations and First Nation authorized service providers</w:t>
            </w:r>
            <w:r w:rsidRPr="00533AEB">
              <w:rPr>
                <w:rStyle w:val="normaltextrun"/>
                <w:rFonts w:ascii="Gadugi" w:hAnsi="Gadugi" w:cs="Arial"/>
                <w:sz w:val="22"/>
                <w:szCs w:val="22"/>
              </w:rPr>
              <w:t xml:space="preserve"> signifies:</w:t>
            </w:r>
            <w:r w:rsidRPr="00533AEB">
              <w:rPr>
                <w:rStyle w:val="eop"/>
                <w:rFonts w:ascii="Gadugi" w:hAnsi="Gadugi" w:cs="Arial"/>
                <w:sz w:val="22"/>
                <w:szCs w:val="22"/>
              </w:rPr>
              <w:t> </w:t>
            </w:r>
          </w:p>
          <w:p w14:paraId="32CD8F13" w14:textId="77777777" w:rsidR="008C5F5D" w:rsidRDefault="008C5F5D" w:rsidP="003E5DAA">
            <w:pPr>
              <w:pStyle w:val="paragraph"/>
              <w:spacing w:before="0" w:beforeAutospacing="0" w:after="0" w:afterAutospacing="0"/>
              <w:jc w:val="both"/>
              <w:textAlignment w:val="baseline"/>
              <w:rPr>
                <w:rStyle w:val="eop"/>
                <w:rFonts w:ascii="Gadugi" w:hAnsi="Gadugi" w:cs="Arial"/>
                <w:sz w:val="22"/>
                <w:szCs w:val="22"/>
              </w:rPr>
            </w:pPr>
          </w:p>
          <w:p w14:paraId="12F69137" w14:textId="77777777" w:rsidR="008C5F5D" w:rsidRDefault="008C5F5D" w:rsidP="003E5DAA">
            <w:pPr>
              <w:pStyle w:val="paragraph"/>
              <w:numPr>
                <w:ilvl w:val="0"/>
                <w:numId w:val="7"/>
              </w:numPr>
              <w:spacing w:before="0" w:beforeAutospacing="0" w:after="0" w:afterAutospacing="0"/>
              <w:jc w:val="both"/>
              <w:textAlignment w:val="baseline"/>
              <w:rPr>
                <w:rStyle w:val="normaltextrun"/>
                <w:rFonts w:ascii="Gadugi" w:hAnsi="Gadugi" w:cs="Arial"/>
                <w:sz w:val="22"/>
                <w:szCs w:val="22"/>
              </w:rPr>
            </w:pPr>
            <w:r w:rsidRPr="00533AEB">
              <w:rPr>
                <w:rStyle w:val="normaltextrun"/>
                <w:rFonts w:ascii="Gadugi" w:hAnsi="Gadugi" w:cs="Arial"/>
                <w:sz w:val="22"/>
                <w:szCs w:val="22"/>
              </w:rPr>
              <w:t>Greater scope for providers and greater access to services for youth</w:t>
            </w:r>
            <w:r>
              <w:rPr>
                <w:rStyle w:val="normaltextrun"/>
                <w:rFonts w:ascii="Gadugi" w:hAnsi="Gadugi" w:cs="Arial"/>
                <w:sz w:val="22"/>
                <w:szCs w:val="22"/>
              </w:rPr>
              <w:t>;</w:t>
            </w:r>
          </w:p>
          <w:p w14:paraId="182D9F22" w14:textId="77777777" w:rsidR="008C5F5D" w:rsidRDefault="008C5F5D" w:rsidP="003E5DAA">
            <w:pPr>
              <w:pStyle w:val="paragraph"/>
              <w:spacing w:before="0" w:beforeAutospacing="0" w:after="0" w:afterAutospacing="0"/>
              <w:jc w:val="both"/>
              <w:textAlignment w:val="baseline"/>
              <w:rPr>
                <w:rStyle w:val="eop"/>
                <w:rFonts w:ascii="Gadugi" w:hAnsi="Gadugi" w:cs="Arial"/>
                <w:sz w:val="22"/>
                <w:szCs w:val="22"/>
              </w:rPr>
            </w:pPr>
          </w:p>
          <w:p w14:paraId="293E9F03" w14:textId="77777777" w:rsidR="008C5F5D" w:rsidRDefault="008C5F5D" w:rsidP="003E5DAA">
            <w:pPr>
              <w:pStyle w:val="paragraph"/>
              <w:numPr>
                <w:ilvl w:val="0"/>
                <w:numId w:val="7"/>
              </w:numPr>
              <w:spacing w:before="0" w:beforeAutospacing="0" w:after="0" w:afterAutospacing="0"/>
              <w:jc w:val="both"/>
              <w:textAlignment w:val="baseline"/>
              <w:rPr>
                <w:rStyle w:val="eop"/>
                <w:rFonts w:ascii="Gadugi" w:hAnsi="Gadugi" w:cs="Arial"/>
                <w:sz w:val="22"/>
                <w:szCs w:val="22"/>
              </w:rPr>
            </w:pPr>
            <w:r w:rsidRPr="00533AEB">
              <w:rPr>
                <w:rStyle w:val="normaltextrun"/>
                <w:rFonts w:ascii="Gadugi" w:hAnsi="Gadugi" w:cs="Arial"/>
                <w:sz w:val="22"/>
                <w:szCs w:val="22"/>
              </w:rPr>
              <w:t>More control for First Nations to develop and deliver community-led, needs based programming</w:t>
            </w:r>
            <w:r>
              <w:rPr>
                <w:rStyle w:val="normaltextrun"/>
                <w:rFonts w:ascii="Gadugi" w:hAnsi="Gadugi" w:cs="Arial"/>
                <w:sz w:val="22"/>
                <w:szCs w:val="22"/>
              </w:rPr>
              <w:t>;</w:t>
            </w:r>
          </w:p>
          <w:p w14:paraId="626710C0" w14:textId="77777777" w:rsidR="008C5F5D" w:rsidRDefault="008C5F5D" w:rsidP="003E5DAA">
            <w:pPr>
              <w:pStyle w:val="paragraph"/>
              <w:spacing w:before="0" w:beforeAutospacing="0" w:after="0" w:afterAutospacing="0"/>
              <w:jc w:val="both"/>
              <w:textAlignment w:val="baseline"/>
              <w:rPr>
                <w:rStyle w:val="eop"/>
                <w:rFonts w:ascii="Gadugi" w:hAnsi="Gadugi" w:cs="Arial"/>
                <w:sz w:val="22"/>
                <w:szCs w:val="22"/>
              </w:rPr>
            </w:pPr>
          </w:p>
          <w:p w14:paraId="26FA8DB6" w14:textId="77777777" w:rsidR="008C5F5D" w:rsidRDefault="008C5F5D" w:rsidP="003E5DAA">
            <w:pPr>
              <w:pStyle w:val="paragraph"/>
              <w:numPr>
                <w:ilvl w:val="0"/>
                <w:numId w:val="7"/>
              </w:numPr>
              <w:spacing w:before="0" w:beforeAutospacing="0" w:after="0" w:afterAutospacing="0"/>
              <w:jc w:val="both"/>
              <w:textAlignment w:val="baseline"/>
              <w:rPr>
                <w:rStyle w:val="eop"/>
                <w:rFonts w:ascii="Gadugi" w:hAnsi="Gadugi" w:cs="Arial"/>
                <w:sz w:val="22"/>
                <w:szCs w:val="22"/>
              </w:rPr>
            </w:pPr>
            <w:r w:rsidRPr="00533AEB">
              <w:rPr>
                <w:rStyle w:val="normaltextrun"/>
                <w:rFonts w:ascii="Gadugi" w:hAnsi="Gadugi" w:cs="Arial"/>
                <w:sz w:val="22"/>
                <w:szCs w:val="22"/>
              </w:rPr>
              <w:t>Shift toward a more holistic service delivery model, empowering First Nations to address gaps in service that had been created by colonial child welfare systems</w:t>
            </w:r>
            <w:r w:rsidRPr="00533AEB">
              <w:rPr>
                <w:rStyle w:val="eop"/>
                <w:rFonts w:ascii="Gadugi" w:hAnsi="Gadugi" w:cs="Arial"/>
                <w:sz w:val="22"/>
                <w:szCs w:val="22"/>
              </w:rPr>
              <w:t>.</w:t>
            </w:r>
          </w:p>
          <w:p w14:paraId="751B5189" w14:textId="77777777" w:rsidR="008C5F5D" w:rsidRPr="00533AEB" w:rsidRDefault="008C5F5D" w:rsidP="003E5DAA">
            <w:pPr>
              <w:pStyle w:val="paragraph"/>
              <w:spacing w:before="0" w:beforeAutospacing="0" w:after="0" w:afterAutospacing="0"/>
              <w:ind w:left="720"/>
              <w:jc w:val="both"/>
              <w:textAlignment w:val="baseline"/>
              <w:rPr>
                <w:rStyle w:val="eop"/>
                <w:rFonts w:ascii="Gadugi" w:hAnsi="Gadugi" w:cs="Arial"/>
                <w:sz w:val="22"/>
                <w:szCs w:val="22"/>
              </w:rPr>
            </w:pPr>
          </w:p>
        </w:tc>
      </w:tr>
    </w:tbl>
    <w:p w14:paraId="1DFDFE5D" w14:textId="33D20453" w:rsidR="009A78A9" w:rsidRPr="00766E96" w:rsidRDefault="00445442" w:rsidP="004B4815">
      <w:pPr>
        <w:pStyle w:val="Heading1"/>
        <w:spacing w:line="240" w:lineRule="auto"/>
        <w:contextualSpacing/>
        <w:jc w:val="both"/>
        <w:rPr>
          <w:rFonts w:ascii="Gadugi" w:hAnsi="Gadugi" w:cs="Arial"/>
          <w:color w:val="auto"/>
          <w:u w:val="single"/>
        </w:rPr>
      </w:pPr>
      <w:bookmarkStart w:id="20" w:name="_Toc105773560"/>
      <w:r w:rsidRPr="009A78A9">
        <w:rPr>
          <w:rFonts w:ascii="Gadugi" w:hAnsi="Gadugi" w:cs="Arial"/>
          <w:color w:val="auto"/>
          <w:u w:val="single"/>
        </w:rPr>
        <w:lastRenderedPageBreak/>
        <w:t xml:space="preserve">Post-Majority </w:t>
      </w:r>
      <w:r w:rsidR="00AF34BB">
        <w:rPr>
          <w:rFonts w:ascii="Gadugi" w:hAnsi="Gadugi" w:cs="Arial"/>
          <w:color w:val="auto"/>
          <w:u w:val="single"/>
        </w:rPr>
        <w:t xml:space="preserve">Services </w:t>
      </w:r>
      <w:r w:rsidR="007D26A4">
        <w:rPr>
          <w:rFonts w:ascii="Gadugi" w:hAnsi="Gadugi" w:cs="Arial"/>
          <w:color w:val="auto"/>
          <w:u w:val="single"/>
        </w:rPr>
        <w:t>Funding Request</w:t>
      </w:r>
      <w:bookmarkEnd w:id="20"/>
      <w:r w:rsidR="007D26A4">
        <w:rPr>
          <w:rFonts w:ascii="Gadugi" w:hAnsi="Gadugi" w:cs="Arial"/>
          <w:color w:val="auto"/>
          <w:u w:val="single"/>
        </w:rPr>
        <w:t xml:space="preserve"> </w:t>
      </w:r>
    </w:p>
    <w:p w14:paraId="628C0220" w14:textId="77777777" w:rsidR="00766E96" w:rsidRDefault="00766E96" w:rsidP="004B4815">
      <w:pPr>
        <w:spacing w:line="240" w:lineRule="auto"/>
        <w:contextualSpacing/>
        <w:jc w:val="both"/>
        <w:rPr>
          <w:rFonts w:ascii="Gadugi" w:hAnsi="Gadugi" w:cs="Arial"/>
          <w:shd w:val="clear" w:color="auto" w:fill="FFFFFF"/>
        </w:rPr>
      </w:pPr>
    </w:p>
    <w:p w14:paraId="73A170D4" w14:textId="0FECD150" w:rsidR="00766E96" w:rsidRDefault="009E3979" w:rsidP="004B4815">
      <w:pPr>
        <w:spacing w:line="240" w:lineRule="auto"/>
        <w:contextualSpacing/>
        <w:jc w:val="both"/>
        <w:rPr>
          <w:rFonts w:ascii="Gadugi" w:hAnsi="Gadugi" w:cs="Arial"/>
          <w:shd w:val="clear" w:color="auto" w:fill="FFFFFF"/>
        </w:rPr>
      </w:pPr>
      <w:r>
        <w:rPr>
          <w:rFonts w:ascii="Gadugi" w:hAnsi="Gadugi" w:cs="Arial"/>
          <w:shd w:val="clear" w:color="auto" w:fill="FFFFFF"/>
        </w:rPr>
        <w:t>Post</w:t>
      </w:r>
      <w:r w:rsidR="00445442" w:rsidRPr="009E3979">
        <w:rPr>
          <w:rFonts w:ascii="Gadugi" w:hAnsi="Gadugi" w:cs="Arial"/>
          <w:shd w:val="clear" w:color="auto" w:fill="FFFFFF"/>
        </w:rPr>
        <w:t xml:space="preserve">-majority </w:t>
      </w:r>
      <w:r w:rsidR="0065324A">
        <w:rPr>
          <w:rFonts w:ascii="Gadugi" w:hAnsi="Gadugi" w:cs="Arial"/>
          <w:shd w:val="clear" w:color="auto" w:fill="FFFFFF"/>
        </w:rPr>
        <w:t>services</w:t>
      </w:r>
      <w:r w:rsidR="00445442" w:rsidRPr="009E3979">
        <w:rPr>
          <w:rFonts w:ascii="Gadugi" w:hAnsi="Gadugi" w:cs="Arial"/>
          <w:shd w:val="clear" w:color="auto" w:fill="FFFFFF"/>
        </w:rPr>
        <w:t xml:space="preserve"> funding </w:t>
      </w:r>
      <w:r>
        <w:rPr>
          <w:rFonts w:ascii="Gadugi" w:hAnsi="Gadugi" w:cs="Arial"/>
          <w:shd w:val="clear" w:color="auto" w:fill="FFFFFF"/>
        </w:rPr>
        <w:t>intends</w:t>
      </w:r>
      <w:r w:rsidR="00445442" w:rsidRPr="009E3979">
        <w:rPr>
          <w:rFonts w:ascii="Gadugi" w:hAnsi="Gadugi" w:cs="Arial"/>
          <w:shd w:val="clear" w:color="auto" w:fill="FFFFFF"/>
        </w:rPr>
        <w:t xml:space="preserve"> to </w:t>
      </w:r>
      <w:r w:rsidR="00F9791C">
        <w:rPr>
          <w:rFonts w:ascii="Gadugi" w:hAnsi="Gadugi" w:cs="Arial"/>
          <w:shd w:val="clear" w:color="auto" w:fill="FFFFFF"/>
        </w:rPr>
        <w:t>enable</w:t>
      </w:r>
      <w:r w:rsidR="00445442" w:rsidRPr="009E3979">
        <w:rPr>
          <w:rFonts w:ascii="Gadugi" w:hAnsi="Gadugi" w:cs="Arial"/>
          <w:shd w:val="clear" w:color="auto" w:fill="FFFFFF"/>
        </w:rPr>
        <w:t xml:space="preserve"> First Nations, </w:t>
      </w:r>
      <w:r w:rsidR="007D26A4">
        <w:rPr>
          <w:rFonts w:ascii="Gadugi" w:hAnsi="Gadugi" w:cs="Arial"/>
          <w:shd w:val="clear" w:color="auto" w:fill="FFFFFF"/>
        </w:rPr>
        <w:t xml:space="preserve">FNCFS providers </w:t>
      </w:r>
      <w:r w:rsidR="00445442" w:rsidRPr="009E3979">
        <w:rPr>
          <w:rFonts w:ascii="Gadugi" w:hAnsi="Gadugi" w:cs="Arial"/>
          <w:shd w:val="clear" w:color="auto" w:fill="FFFFFF"/>
        </w:rPr>
        <w:t>and First Nations authorized service providers</w:t>
      </w:r>
      <w:r w:rsidR="00C948E0" w:rsidRPr="009E3979">
        <w:rPr>
          <w:rFonts w:ascii="Gadugi" w:hAnsi="Gadugi" w:cs="Arial"/>
          <w:shd w:val="clear" w:color="auto" w:fill="FFFFFF"/>
        </w:rPr>
        <w:t> to fill gaps in service</w:t>
      </w:r>
      <w:r w:rsidR="007D26A4">
        <w:rPr>
          <w:rFonts w:ascii="Gadugi" w:hAnsi="Gadugi" w:cs="Arial"/>
          <w:shd w:val="clear" w:color="auto" w:fill="FFFFFF"/>
        </w:rPr>
        <w:t>s</w:t>
      </w:r>
      <w:r w:rsidR="00C948E0" w:rsidRPr="009E3979">
        <w:rPr>
          <w:rFonts w:ascii="Gadugi" w:hAnsi="Gadugi" w:cs="Arial"/>
          <w:shd w:val="clear" w:color="auto" w:fill="FFFFFF"/>
        </w:rPr>
        <w:t xml:space="preserve"> for </w:t>
      </w:r>
      <w:r w:rsidR="00445442" w:rsidRPr="009E3979">
        <w:rPr>
          <w:rFonts w:ascii="Gadugi" w:hAnsi="Gadugi" w:cs="Arial"/>
          <w:shd w:val="clear" w:color="auto" w:fill="FFFFFF"/>
        </w:rPr>
        <w:t xml:space="preserve">youth </w:t>
      </w:r>
      <w:r w:rsidR="007D26A4">
        <w:rPr>
          <w:rFonts w:ascii="Gadugi" w:hAnsi="Gadugi" w:cs="Arial"/>
          <w:shd w:val="clear" w:color="auto" w:fill="FFFFFF"/>
        </w:rPr>
        <w:t xml:space="preserve">in care approaching the age of majority </w:t>
      </w:r>
      <w:r w:rsidR="00445442" w:rsidRPr="009E3979">
        <w:rPr>
          <w:rFonts w:ascii="Gadugi" w:hAnsi="Gadugi" w:cs="Arial"/>
          <w:shd w:val="clear" w:color="auto" w:fill="FFFFFF"/>
        </w:rPr>
        <w:t xml:space="preserve">and young adults </w:t>
      </w:r>
      <w:r w:rsidR="007D26A4">
        <w:rPr>
          <w:rFonts w:ascii="Gadugi" w:hAnsi="Gadugi" w:cs="Arial"/>
          <w:shd w:val="clear" w:color="auto" w:fill="FFFFFF"/>
        </w:rPr>
        <w:t>formerly in care</w:t>
      </w:r>
      <w:r w:rsidR="00F95A0C">
        <w:rPr>
          <w:rFonts w:ascii="Gadugi" w:hAnsi="Gadugi" w:cs="Arial"/>
          <w:shd w:val="clear" w:color="auto" w:fill="FFFFFF"/>
        </w:rPr>
        <w:t>.</w:t>
      </w:r>
      <w:r w:rsidR="00C948E0" w:rsidRPr="009E3979">
        <w:rPr>
          <w:rFonts w:ascii="Gadugi" w:hAnsi="Gadugi" w:cs="Arial"/>
          <w:shd w:val="clear" w:color="auto" w:fill="FFFFFF"/>
        </w:rPr>
        <w:t xml:space="preserve"> </w:t>
      </w:r>
    </w:p>
    <w:p w14:paraId="3C804EEA" w14:textId="14670AB0" w:rsidR="004F40FC" w:rsidRDefault="004F40FC" w:rsidP="0082332E">
      <w:pPr>
        <w:spacing w:line="240" w:lineRule="auto"/>
        <w:contextualSpacing/>
        <w:jc w:val="both"/>
        <w:rPr>
          <w:rStyle w:val="normaltextrun"/>
          <w:rFonts w:ascii="Gadugi" w:hAnsi="Gadugi" w:cs="Arial"/>
          <w:bCs/>
        </w:rPr>
      </w:pPr>
    </w:p>
    <w:p w14:paraId="431B080C" w14:textId="0C79E0CF" w:rsidR="004F40FC" w:rsidRPr="00444816" w:rsidRDefault="007D26A4" w:rsidP="004F40FC">
      <w:pPr>
        <w:spacing w:line="240" w:lineRule="auto"/>
        <w:contextualSpacing/>
        <w:jc w:val="both"/>
        <w:rPr>
          <w:rFonts w:ascii="Gadugi" w:hAnsi="Gadugi" w:cs="Arial"/>
        </w:rPr>
      </w:pPr>
      <w:r>
        <w:rPr>
          <w:rFonts w:ascii="Gadugi" w:hAnsi="Gadugi" w:cs="Arial"/>
        </w:rPr>
        <w:t>The request form</w:t>
      </w:r>
      <w:r w:rsidR="004F40FC" w:rsidRPr="00875B90">
        <w:rPr>
          <w:rFonts w:ascii="Gadugi" w:hAnsi="Gadugi" w:cs="Arial"/>
        </w:rPr>
        <w:t xml:space="preserve"> </w:t>
      </w:r>
      <w:r w:rsidR="004F40FC">
        <w:rPr>
          <w:rFonts w:ascii="Gadugi" w:hAnsi="Gadugi" w:cs="Arial"/>
        </w:rPr>
        <w:t xml:space="preserve">included in this Toolkit </w:t>
      </w:r>
      <w:r w:rsidR="00863103">
        <w:rPr>
          <w:rFonts w:ascii="Gadugi" w:hAnsi="Gadugi" w:cs="Arial"/>
        </w:rPr>
        <w:t xml:space="preserve">serves to confirm eligibility of the young person and </w:t>
      </w:r>
      <w:r>
        <w:rPr>
          <w:rFonts w:ascii="Gadugi" w:hAnsi="Gadugi" w:cs="Arial"/>
        </w:rPr>
        <w:t>has</w:t>
      </w:r>
      <w:r w:rsidR="004F40FC" w:rsidRPr="00875B90">
        <w:rPr>
          <w:rFonts w:ascii="Gadugi" w:hAnsi="Gadugi" w:cs="Arial"/>
        </w:rPr>
        <w:t xml:space="preserve"> been developed to support the </w:t>
      </w:r>
      <w:r w:rsidR="004F40FC">
        <w:rPr>
          <w:rFonts w:ascii="Gadugi" w:hAnsi="Gadugi" w:cs="Arial"/>
        </w:rPr>
        <w:t xml:space="preserve">planning and </w:t>
      </w:r>
      <w:r w:rsidR="004F40FC" w:rsidRPr="00875B90">
        <w:rPr>
          <w:rFonts w:ascii="Gadugi" w:hAnsi="Gadugi" w:cs="Arial"/>
        </w:rPr>
        <w:t xml:space="preserve">requests of post-majority </w:t>
      </w:r>
      <w:r w:rsidR="00BE280B">
        <w:rPr>
          <w:rFonts w:ascii="Gadugi" w:hAnsi="Gadugi" w:cs="Arial"/>
        </w:rPr>
        <w:t>services</w:t>
      </w:r>
      <w:r w:rsidR="004F40FC" w:rsidRPr="00875B90">
        <w:rPr>
          <w:rFonts w:ascii="Gadugi" w:hAnsi="Gadugi" w:cs="Arial"/>
        </w:rPr>
        <w:t xml:space="preserve"> funding</w:t>
      </w:r>
    </w:p>
    <w:p w14:paraId="772B165E" w14:textId="673711C0" w:rsidR="00444816" w:rsidRPr="00C71268" w:rsidRDefault="00DC4A12" w:rsidP="004B5E93">
      <w:pPr>
        <w:pStyle w:val="ListParagraph"/>
        <w:numPr>
          <w:ilvl w:val="0"/>
          <w:numId w:val="14"/>
        </w:numPr>
        <w:spacing w:line="240" w:lineRule="auto"/>
        <w:jc w:val="both"/>
        <w:rPr>
          <w:rStyle w:val="normaltextrun"/>
          <w:rFonts w:ascii="Gadugi" w:hAnsi="Gadugi" w:cs="Arial"/>
          <w:sz w:val="24"/>
          <w:szCs w:val="24"/>
        </w:rPr>
      </w:pPr>
      <w:r>
        <w:rPr>
          <w:rFonts w:ascii="Gadugi" w:hAnsi="Gadugi" w:cs="Arial"/>
        </w:rPr>
        <w:t>Annex</w:t>
      </w:r>
      <w:r w:rsidR="004F40FC" w:rsidRPr="00DC4A12">
        <w:rPr>
          <w:rFonts w:ascii="Gadugi" w:hAnsi="Gadugi" w:cs="Arial"/>
        </w:rPr>
        <w:t xml:space="preserve"> A: </w:t>
      </w:r>
      <w:r w:rsidR="00BE280B">
        <w:rPr>
          <w:rFonts w:ascii="Gadugi" w:hAnsi="Gadugi" w:cs="Arial"/>
        </w:rPr>
        <w:t xml:space="preserve">Post-Majority </w:t>
      </w:r>
      <w:r w:rsidR="007D26A4">
        <w:rPr>
          <w:rFonts w:ascii="Gadugi" w:hAnsi="Gadugi" w:cs="Arial"/>
        </w:rPr>
        <w:t>Services Request</w:t>
      </w:r>
      <w:r w:rsidR="004F40FC" w:rsidRPr="00C71268">
        <w:rPr>
          <w:rFonts w:ascii="Gadugi" w:hAnsi="Gadugi" w:cs="Arial"/>
        </w:rPr>
        <w:t xml:space="preserve"> </w:t>
      </w:r>
    </w:p>
    <w:p w14:paraId="342E75E2" w14:textId="3E2AD257" w:rsidR="00875B90" w:rsidRDefault="00084125" w:rsidP="004F40FC">
      <w:pPr>
        <w:pStyle w:val="paragraph"/>
        <w:spacing w:before="0" w:beforeAutospacing="0" w:after="0" w:afterAutospacing="0"/>
        <w:contextualSpacing/>
        <w:jc w:val="both"/>
        <w:textAlignment w:val="baseline"/>
        <w:rPr>
          <w:rStyle w:val="eop"/>
          <w:rFonts w:ascii="Gadugi" w:hAnsi="Gadugi" w:cs="Arial"/>
          <w:sz w:val="22"/>
          <w:szCs w:val="22"/>
        </w:rPr>
      </w:pPr>
      <w:r w:rsidRPr="00F6092D">
        <w:rPr>
          <w:rStyle w:val="eop"/>
          <w:rFonts w:ascii="Gadugi" w:hAnsi="Gadugi" w:cs="Arial"/>
          <w:sz w:val="22"/>
          <w:szCs w:val="22"/>
        </w:rPr>
        <w:t>The d</w:t>
      </w:r>
      <w:r>
        <w:rPr>
          <w:rStyle w:val="eop"/>
          <w:rFonts w:ascii="Gadugi" w:hAnsi="Gadugi" w:cs="Arial"/>
          <w:sz w:val="22"/>
          <w:szCs w:val="22"/>
        </w:rPr>
        <w:t>ata collected in the request</w:t>
      </w:r>
      <w:r w:rsidRPr="00F6092D">
        <w:rPr>
          <w:rStyle w:val="eop"/>
          <w:rFonts w:ascii="Gadugi" w:hAnsi="Gadugi" w:cs="Arial"/>
          <w:sz w:val="22"/>
          <w:szCs w:val="22"/>
        </w:rPr>
        <w:t xml:space="preserve"> </w:t>
      </w:r>
      <w:r>
        <w:rPr>
          <w:rStyle w:val="eop"/>
          <w:rFonts w:ascii="Gadugi" w:hAnsi="Gadugi" w:cs="Arial"/>
          <w:sz w:val="22"/>
          <w:szCs w:val="22"/>
        </w:rPr>
        <w:t>form</w:t>
      </w:r>
      <w:r w:rsidR="004F40FC">
        <w:rPr>
          <w:rStyle w:val="eop"/>
          <w:rFonts w:ascii="Gadugi" w:hAnsi="Gadugi" w:cs="Arial"/>
          <w:sz w:val="22"/>
          <w:szCs w:val="22"/>
        </w:rPr>
        <w:t>s</w:t>
      </w:r>
      <w:r>
        <w:rPr>
          <w:rStyle w:val="eop"/>
          <w:rFonts w:ascii="Gadugi" w:hAnsi="Gadugi" w:cs="Arial"/>
          <w:sz w:val="22"/>
          <w:szCs w:val="22"/>
        </w:rPr>
        <w:t xml:space="preserve"> </w:t>
      </w:r>
      <w:r w:rsidRPr="00F6092D">
        <w:rPr>
          <w:rStyle w:val="eop"/>
          <w:rFonts w:ascii="Gadugi" w:hAnsi="Gadugi" w:cs="Arial"/>
          <w:sz w:val="22"/>
          <w:szCs w:val="22"/>
        </w:rPr>
        <w:t xml:space="preserve">will </w:t>
      </w:r>
      <w:r w:rsidR="004F40FC" w:rsidRPr="00F6092D">
        <w:rPr>
          <w:rStyle w:val="eop"/>
          <w:rFonts w:ascii="Gadugi" w:hAnsi="Gadugi" w:cs="Arial"/>
          <w:sz w:val="22"/>
          <w:szCs w:val="22"/>
        </w:rPr>
        <w:t xml:space="preserve">directly </w:t>
      </w:r>
      <w:r w:rsidRPr="00F6092D">
        <w:rPr>
          <w:rStyle w:val="eop"/>
          <w:rFonts w:ascii="Gadugi" w:hAnsi="Gadugi" w:cs="Arial"/>
          <w:sz w:val="22"/>
          <w:szCs w:val="22"/>
        </w:rPr>
        <w:t xml:space="preserve">contribute </w:t>
      </w:r>
      <w:r w:rsidR="004F40FC">
        <w:rPr>
          <w:rStyle w:val="eop"/>
          <w:rFonts w:ascii="Gadugi" w:hAnsi="Gadugi" w:cs="Arial"/>
          <w:sz w:val="22"/>
          <w:szCs w:val="22"/>
        </w:rPr>
        <w:t>to</w:t>
      </w:r>
      <w:r w:rsidRPr="00F6092D">
        <w:rPr>
          <w:rStyle w:val="eop"/>
          <w:rFonts w:ascii="Gadugi" w:hAnsi="Gadugi" w:cs="Arial"/>
          <w:sz w:val="22"/>
          <w:szCs w:val="22"/>
        </w:rPr>
        <w:t xml:space="preserve"> long-term reform of the FNCFS Program</w:t>
      </w:r>
      <w:r w:rsidR="004F40FC">
        <w:rPr>
          <w:rStyle w:val="eop"/>
          <w:rFonts w:ascii="Gadugi" w:hAnsi="Gadugi" w:cs="Arial"/>
          <w:sz w:val="22"/>
          <w:szCs w:val="22"/>
        </w:rPr>
        <w:t xml:space="preserve">, and the </w:t>
      </w:r>
      <w:r w:rsidR="00BE280B">
        <w:rPr>
          <w:rStyle w:val="eop"/>
          <w:rFonts w:ascii="Gadugi" w:hAnsi="Gadugi" w:cs="Arial"/>
          <w:sz w:val="22"/>
          <w:szCs w:val="22"/>
        </w:rPr>
        <w:t>planned results</w:t>
      </w:r>
      <w:r w:rsidR="004F40FC">
        <w:rPr>
          <w:rStyle w:val="eop"/>
          <w:rFonts w:ascii="Gadugi" w:hAnsi="Gadugi" w:cs="Arial"/>
          <w:sz w:val="22"/>
          <w:szCs w:val="22"/>
        </w:rPr>
        <w:t xml:space="preserve"> </w:t>
      </w:r>
      <w:r w:rsidRPr="00F6092D">
        <w:rPr>
          <w:rStyle w:val="eop"/>
          <w:rFonts w:ascii="Gadugi" w:hAnsi="Gadugi" w:cs="Arial"/>
          <w:sz w:val="22"/>
          <w:szCs w:val="22"/>
        </w:rPr>
        <w:t xml:space="preserve">will help develop forecasting for post-majority </w:t>
      </w:r>
      <w:r w:rsidR="00BE280B">
        <w:rPr>
          <w:rStyle w:val="eop"/>
          <w:rFonts w:ascii="Gadugi" w:hAnsi="Gadugi" w:cs="Arial"/>
          <w:sz w:val="22"/>
          <w:szCs w:val="22"/>
        </w:rPr>
        <w:t xml:space="preserve">service </w:t>
      </w:r>
      <w:r w:rsidRPr="00F6092D">
        <w:rPr>
          <w:rStyle w:val="eop"/>
          <w:rFonts w:ascii="Gadugi" w:hAnsi="Gadugi" w:cs="Arial"/>
          <w:sz w:val="22"/>
          <w:szCs w:val="22"/>
        </w:rPr>
        <w:t>nee</w:t>
      </w:r>
      <w:r w:rsidR="004F40FC">
        <w:rPr>
          <w:rStyle w:val="eop"/>
          <w:rFonts w:ascii="Gadugi" w:hAnsi="Gadugi" w:cs="Arial"/>
          <w:sz w:val="22"/>
          <w:szCs w:val="22"/>
        </w:rPr>
        <w:t>ds and the future of the FNCFS P</w:t>
      </w:r>
      <w:r w:rsidRPr="00F6092D">
        <w:rPr>
          <w:rStyle w:val="eop"/>
          <w:rFonts w:ascii="Gadugi" w:hAnsi="Gadugi" w:cs="Arial"/>
          <w:sz w:val="22"/>
          <w:szCs w:val="22"/>
        </w:rPr>
        <w:t xml:space="preserve">rogram. </w:t>
      </w:r>
    </w:p>
    <w:p w14:paraId="47BA6ED8" w14:textId="53D36137" w:rsidR="004C2BC9" w:rsidRDefault="004C2BC9" w:rsidP="004F40FC">
      <w:pPr>
        <w:pStyle w:val="paragraph"/>
        <w:spacing w:before="0" w:beforeAutospacing="0" w:after="0" w:afterAutospacing="0"/>
        <w:contextualSpacing/>
        <w:jc w:val="both"/>
        <w:textAlignment w:val="baseline"/>
        <w:rPr>
          <w:rStyle w:val="eop"/>
          <w:rFonts w:ascii="Gadugi" w:hAnsi="Gadugi" w:cs="Arial"/>
          <w:sz w:val="22"/>
          <w:szCs w:val="22"/>
        </w:rPr>
      </w:pPr>
    </w:p>
    <w:p w14:paraId="6F456381" w14:textId="2579124E" w:rsidR="004C2BC9" w:rsidRPr="00375C20" w:rsidRDefault="004C2BC9" w:rsidP="004F40FC">
      <w:pPr>
        <w:pStyle w:val="paragraph"/>
        <w:spacing w:before="0" w:beforeAutospacing="0" w:after="0" w:afterAutospacing="0"/>
        <w:contextualSpacing/>
        <w:jc w:val="both"/>
        <w:textAlignment w:val="baseline"/>
        <w:rPr>
          <w:rStyle w:val="eop"/>
          <w:rFonts w:ascii="Gadugi" w:hAnsi="Gadugi" w:cs="Arial"/>
          <w:b/>
          <w:sz w:val="22"/>
          <w:szCs w:val="22"/>
        </w:rPr>
      </w:pPr>
      <w:r w:rsidRPr="00375C20">
        <w:rPr>
          <w:rStyle w:val="eop"/>
          <w:rFonts w:ascii="Gadugi" w:hAnsi="Gadugi" w:cs="Arial"/>
          <w:b/>
          <w:sz w:val="22"/>
          <w:szCs w:val="22"/>
        </w:rPr>
        <w:t>W</w:t>
      </w:r>
      <w:r w:rsidR="00BE280B">
        <w:rPr>
          <w:rStyle w:val="eop"/>
          <w:rFonts w:ascii="Gadugi" w:hAnsi="Gadugi" w:cs="Arial"/>
          <w:b/>
          <w:sz w:val="22"/>
          <w:szCs w:val="22"/>
        </w:rPr>
        <w:t xml:space="preserve">hat are Indirect </w:t>
      </w:r>
      <w:r w:rsidR="008948CA">
        <w:rPr>
          <w:rStyle w:val="eop"/>
          <w:rFonts w:ascii="Gadugi" w:hAnsi="Gadugi" w:cs="Arial"/>
          <w:b/>
          <w:sz w:val="22"/>
          <w:szCs w:val="22"/>
        </w:rPr>
        <w:t>Services</w:t>
      </w:r>
      <w:r w:rsidRPr="00375C20">
        <w:rPr>
          <w:rStyle w:val="eop"/>
          <w:rFonts w:ascii="Gadugi" w:hAnsi="Gadugi" w:cs="Arial"/>
          <w:b/>
          <w:sz w:val="22"/>
          <w:szCs w:val="22"/>
        </w:rPr>
        <w:t>?</w:t>
      </w:r>
    </w:p>
    <w:p w14:paraId="0759501B" w14:textId="03F3B656" w:rsidR="004C2BC9" w:rsidRDefault="004C2BC9" w:rsidP="004F40FC">
      <w:pPr>
        <w:pStyle w:val="paragraph"/>
        <w:spacing w:before="0" w:beforeAutospacing="0" w:after="0" w:afterAutospacing="0"/>
        <w:contextualSpacing/>
        <w:jc w:val="both"/>
        <w:textAlignment w:val="baseline"/>
        <w:rPr>
          <w:rStyle w:val="eop"/>
          <w:rFonts w:ascii="Gadugi" w:hAnsi="Gadugi" w:cs="Arial"/>
          <w:sz w:val="22"/>
          <w:szCs w:val="22"/>
        </w:rPr>
      </w:pPr>
    </w:p>
    <w:p w14:paraId="50E31FD0" w14:textId="45F362F0" w:rsidR="00263291" w:rsidRPr="008948CA" w:rsidRDefault="008948CA" w:rsidP="008948CA">
      <w:pPr>
        <w:pStyle w:val="paragraph"/>
        <w:spacing w:before="0" w:beforeAutospacing="0" w:after="0" w:afterAutospacing="0"/>
        <w:contextualSpacing/>
        <w:jc w:val="both"/>
        <w:textAlignment w:val="baseline"/>
        <w:rPr>
          <w:rStyle w:val="eop"/>
          <w:rFonts w:ascii="Gadugi" w:hAnsi="Gadugi" w:cs="Arial"/>
          <w:sz w:val="22"/>
          <w:szCs w:val="22"/>
        </w:rPr>
      </w:pPr>
      <w:r w:rsidRPr="008948CA">
        <w:rPr>
          <w:rFonts w:ascii="Gadugi" w:hAnsi="Gadugi"/>
          <w:sz w:val="22"/>
          <w:szCs w:val="22"/>
        </w:rPr>
        <w:t>Indirect services are costs or activities related to operational activities</w:t>
      </w:r>
      <w:r w:rsidR="00BE280B" w:rsidRPr="008948CA">
        <w:rPr>
          <w:rStyle w:val="eop"/>
          <w:rFonts w:ascii="Gadugi" w:hAnsi="Gadugi" w:cs="Arial"/>
          <w:sz w:val="22"/>
          <w:szCs w:val="22"/>
        </w:rPr>
        <w:t xml:space="preserve"> that support the development and delivery of </w:t>
      </w:r>
      <w:r w:rsidR="004C2BC9" w:rsidRPr="008948CA">
        <w:rPr>
          <w:rStyle w:val="eop"/>
          <w:rFonts w:ascii="Gadugi" w:hAnsi="Gadugi" w:cs="Arial"/>
          <w:sz w:val="22"/>
          <w:szCs w:val="22"/>
        </w:rPr>
        <w:t xml:space="preserve">post-majority services implemented for eligible First Nations youth and young </w:t>
      </w:r>
      <w:r w:rsidR="00263291" w:rsidRPr="008948CA">
        <w:rPr>
          <w:rStyle w:val="eop"/>
          <w:rFonts w:ascii="Gadugi" w:hAnsi="Gadugi" w:cs="Arial"/>
          <w:sz w:val="22"/>
          <w:szCs w:val="22"/>
        </w:rPr>
        <w:t xml:space="preserve">adults under the FNCFS Program. </w:t>
      </w:r>
    </w:p>
    <w:p w14:paraId="5A2E605A" w14:textId="77777777" w:rsidR="001200FE" w:rsidRDefault="001200FE" w:rsidP="004F40FC">
      <w:pPr>
        <w:pStyle w:val="paragraph"/>
        <w:spacing w:before="0" w:beforeAutospacing="0" w:after="0" w:afterAutospacing="0"/>
        <w:contextualSpacing/>
        <w:jc w:val="both"/>
        <w:textAlignment w:val="baseline"/>
        <w:rPr>
          <w:rStyle w:val="eop"/>
          <w:rFonts w:ascii="Gadugi" w:hAnsi="Gadugi" w:cs="Arial"/>
          <w:sz w:val="22"/>
          <w:szCs w:val="22"/>
        </w:rPr>
      </w:pPr>
    </w:p>
    <w:p w14:paraId="194FF8BD" w14:textId="7B92CDED" w:rsidR="00263291" w:rsidRPr="00375C20" w:rsidRDefault="00263291" w:rsidP="004F40FC">
      <w:pPr>
        <w:pStyle w:val="paragraph"/>
        <w:spacing w:before="0" w:beforeAutospacing="0" w:after="0" w:afterAutospacing="0"/>
        <w:contextualSpacing/>
        <w:jc w:val="both"/>
        <w:textAlignment w:val="baseline"/>
        <w:rPr>
          <w:rStyle w:val="eop"/>
          <w:rFonts w:ascii="Gadugi" w:hAnsi="Gadugi" w:cs="Arial"/>
          <w:b/>
          <w:sz w:val="22"/>
          <w:szCs w:val="22"/>
        </w:rPr>
      </w:pPr>
      <w:r w:rsidRPr="00375C20">
        <w:rPr>
          <w:rStyle w:val="eop"/>
          <w:rFonts w:ascii="Gadugi" w:hAnsi="Gadugi" w:cs="Arial"/>
          <w:b/>
          <w:sz w:val="22"/>
          <w:szCs w:val="22"/>
        </w:rPr>
        <w:t>What are Direct Services</w:t>
      </w:r>
      <w:r w:rsidR="00BE280B">
        <w:rPr>
          <w:rStyle w:val="eop"/>
          <w:rFonts w:ascii="Gadugi" w:hAnsi="Gadugi" w:cs="Arial"/>
          <w:b/>
          <w:sz w:val="22"/>
          <w:szCs w:val="22"/>
        </w:rPr>
        <w:t>?</w:t>
      </w:r>
    </w:p>
    <w:p w14:paraId="22962BF3" w14:textId="2A433085" w:rsidR="00263291" w:rsidRDefault="00263291" w:rsidP="004F40FC">
      <w:pPr>
        <w:pStyle w:val="paragraph"/>
        <w:spacing w:before="0" w:beforeAutospacing="0" w:after="0" w:afterAutospacing="0"/>
        <w:contextualSpacing/>
        <w:jc w:val="both"/>
        <w:textAlignment w:val="baseline"/>
        <w:rPr>
          <w:rStyle w:val="eop"/>
          <w:rFonts w:ascii="Gadugi" w:hAnsi="Gadugi" w:cs="Arial"/>
          <w:sz w:val="22"/>
          <w:szCs w:val="22"/>
        </w:rPr>
      </w:pPr>
    </w:p>
    <w:p w14:paraId="788C0BDF" w14:textId="3881FAD1" w:rsidR="008948CA" w:rsidRPr="008948CA" w:rsidRDefault="00BE280B" w:rsidP="004F40FC">
      <w:pPr>
        <w:pStyle w:val="paragraph"/>
        <w:spacing w:before="0" w:beforeAutospacing="0" w:after="0" w:afterAutospacing="0"/>
        <w:contextualSpacing/>
        <w:jc w:val="both"/>
        <w:textAlignment w:val="baseline"/>
        <w:rPr>
          <w:rFonts w:ascii="Gadugi" w:hAnsi="Gadugi"/>
          <w:sz w:val="22"/>
          <w:szCs w:val="22"/>
        </w:rPr>
      </w:pPr>
      <w:r w:rsidRPr="008948CA">
        <w:rPr>
          <w:rStyle w:val="eop"/>
          <w:rFonts w:ascii="Gadugi" w:hAnsi="Gadugi" w:cs="Arial"/>
          <w:sz w:val="22"/>
          <w:szCs w:val="22"/>
        </w:rPr>
        <w:t>Direct s</w:t>
      </w:r>
      <w:r w:rsidR="00263291" w:rsidRPr="008948CA">
        <w:rPr>
          <w:rStyle w:val="eop"/>
          <w:rFonts w:ascii="Gadugi" w:hAnsi="Gadugi" w:cs="Arial"/>
          <w:sz w:val="22"/>
          <w:szCs w:val="22"/>
        </w:rPr>
        <w:t xml:space="preserve">ervices </w:t>
      </w:r>
      <w:r w:rsidRPr="008948CA">
        <w:rPr>
          <w:rStyle w:val="eop"/>
          <w:rFonts w:ascii="Gadugi" w:hAnsi="Gadugi" w:cs="Arial"/>
          <w:sz w:val="22"/>
          <w:szCs w:val="22"/>
        </w:rPr>
        <w:t xml:space="preserve">are </w:t>
      </w:r>
      <w:r w:rsidR="008948CA" w:rsidRPr="008948CA">
        <w:rPr>
          <w:rFonts w:ascii="Gadugi" w:hAnsi="Gadugi"/>
          <w:sz w:val="22"/>
          <w:szCs w:val="22"/>
        </w:rPr>
        <w:t xml:space="preserve">activities, services and costs that ensure young </w:t>
      </w:r>
      <w:r w:rsidR="008948CA">
        <w:rPr>
          <w:rFonts w:ascii="Gadugi" w:hAnsi="Gadugi"/>
          <w:sz w:val="22"/>
          <w:szCs w:val="22"/>
        </w:rPr>
        <w:t>people</w:t>
      </w:r>
      <w:r w:rsidR="008948CA" w:rsidRPr="008948CA">
        <w:rPr>
          <w:rFonts w:ascii="Gadugi" w:hAnsi="Gadugi"/>
          <w:sz w:val="22"/>
          <w:szCs w:val="22"/>
        </w:rPr>
        <w:t>:</w:t>
      </w:r>
    </w:p>
    <w:p w14:paraId="6EA91935" w14:textId="6349756A" w:rsidR="00263291" w:rsidRPr="008948CA" w:rsidRDefault="008948CA" w:rsidP="008948CA">
      <w:pPr>
        <w:pStyle w:val="paragraph"/>
        <w:numPr>
          <w:ilvl w:val="0"/>
          <w:numId w:val="14"/>
        </w:numPr>
        <w:spacing w:before="0" w:beforeAutospacing="0" w:after="0" w:afterAutospacing="0"/>
        <w:contextualSpacing/>
        <w:jc w:val="both"/>
        <w:textAlignment w:val="baseline"/>
        <w:rPr>
          <w:rFonts w:ascii="Gadugi" w:hAnsi="Gadugi" w:cs="Arial"/>
          <w:sz w:val="22"/>
          <w:szCs w:val="22"/>
        </w:rPr>
      </w:pPr>
      <w:r>
        <w:rPr>
          <w:rFonts w:ascii="Gadugi" w:hAnsi="Gadugi"/>
          <w:sz w:val="22"/>
          <w:szCs w:val="22"/>
        </w:rPr>
        <w:t>have o</w:t>
      </w:r>
      <w:r w:rsidRPr="008948CA">
        <w:rPr>
          <w:rFonts w:ascii="Gadugi" w:hAnsi="Gadugi"/>
          <w:sz w:val="22"/>
          <w:szCs w:val="22"/>
        </w:rPr>
        <w:t xml:space="preserve">pportunities to learn and grow in ways that are meaningful to </w:t>
      </w:r>
      <w:r>
        <w:rPr>
          <w:rFonts w:ascii="Gadugi" w:hAnsi="Gadugi"/>
          <w:sz w:val="22"/>
          <w:szCs w:val="22"/>
        </w:rPr>
        <w:t>them, their goals and life plan;</w:t>
      </w:r>
    </w:p>
    <w:p w14:paraId="57E51D80" w14:textId="5A4F247D" w:rsidR="008948CA" w:rsidRPr="008948CA" w:rsidRDefault="008948CA" w:rsidP="008948CA">
      <w:pPr>
        <w:pStyle w:val="paragraph"/>
        <w:numPr>
          <w:ilvl w:val="0"/>
          <w:numId w:val="14"/>
        </w:numPr>
        <w:spacing w:before="0" w:beforeAutospacing="0" w:after="0" w:afterAutospacing="0"/>
        <w:contextualSpacing/>
        <w:jc w:val="both"/>
        <w:textAlignment w:val="baseline"/>
        <w:rPr>
          <w:rFonts w:ascii="Gadugi" w:hAnsi="Gadugi" w:cs="Arial"/>
          <w:sz w:val="22"/>
          <w:szCs w:val="22"/>
        </w:rPr>
      </w:pPr>
      <w:r w:rsidRPr="008948CA">
        <w:rPr>
          <w:rFonts w:ascii="Gadugi" w:hAnsi="Gadugi"/>
          <w:sz w:val="22"/>
          <w:szCs w:val="22"/>
        </w:rPr>
        <w:t>have the financial resources to meet their needs in a secure and consistent way</w:t>
      </w:r>
      <w:r>
        <w:rPr>
          <w:rFonts w:ascii="Gadugi" w:hAnsi="Gadugi"/>
          <w:sz w:val="22"/>
          <w:szCs w:val="22"/>
        </w:rPr>
        <w:t>;</w:t>
      </w:r>
    </w:p>
    <w:p w14:paraId="42164195" w14:textId="793B74DC" w:rsidR="008948CA" w:rsidRPr="008948CA" w:rsidRDefault="008948CA" w:rsidP="008948CA">
      <w:pPr>
        <w:pStyle w:val="paragraph"/>
        <w:numPr>
          <w:ilvl w:val="0"/>
          <w:numId w:val="14"/>
        </w:numPr>
        <w:spacing w:before="0" w:beforeAutospacing="0" w:after="0" w:afterAutospacing="0"/>
        <w:contextualSpacing/>
        <w:jc w:val="both"/>
        <w:textAlignment w:val="baseline"/>
        <w:rPr>
          <w:rFonts w:ascii="Gadugi" w:hAnsi="Gadugi" w:cs="Arial"/>
          <w:sz w:val="22"/>
          <w:szCs w:val="22"/>
        </w:rPr>
      </w:pPr>
      <w:r w:rsidRPr="008948CA">
        <w:rPr>
          <w:rFonts w:ascii="Gadugi" w:hAnsi="Gadugi"/>
          <w:sz w:val="22"/>
          <w:szCs w:val="22"/>
        </w:rPr>
        <w:t>have timely ongoing services that sup</w:t>
      </w:r>
      <w:r>
        <w:rPr>
          <w:rFonts w:ascii="Gadugi" w:hAnsi="Gadugi"/>
          <w:sz w:val="22"/>
          <w:szCs w:val="22"/>
        </w:rPr>
        <w:t>port their health and wellbeing, and;</w:t>
      </w:r>
    </w:p>
    <w:p w14:paraId="44AE23F8" w14:textId="04C77764" w:rsidR="008948CA" w:rsidRPr="008948CA" w:rsidRDefault="008948CA" w:rsidP="008948CA">
      <w:pPr>
        <w:pStyle w:val="paragraph"/>
        <w:numPr>
          <w:ilvl w:val="0"/>
          <w:numId w:val="14"/>
        </w:numPr>
        <w:spacing w:before="0" w:beforeAutospacing="0" w:after="0" w:afterAutospacing="0"/>
        <w:contextualSpacing/>
        <w:jc w:val="both"/>
        <w:textAlignment w:val="baseline"/>
        <w:rPr>
          <w:rFonts w:ascii="Gadugi" w:hAnsi="Gadugi" w:cs="Arial"/>
          <w:sz w:val="22"/>
          <w:szCs w:val="22"/>
        </w:rPr>
      </w:pPr>
      <w:r w:rsidRPr="008948CA">
        <w:rPr>
          <w:rFonts w:ascii="Gadugi" w:hAnsi="Gadugi"/>
          <w:sz w:val="22"/>
          <w:szCs w:val="22"/>
        </w:rPr>
        <w:t xml:space="preserve">are connected to their </w:t>
      </w:r>
      <w:r w:rsidR="00052B9E">
        <w:rPr>
          <w:rFonts w:ascii="Gadugi" w:hAnsi="Gadugi"/>
          <w:sz w:val="22"/>
          <w:szCs w:val="22"/>
        </w:rPr>
        <w:t xml:space="preserve">families, </w:t>
      </w:r>
      <w:r w:rsidRPr="008948CA">
        <w:rPr>
          <w:rFonts w:ascii="Gadugi" w:hAnsi="Gadugi"/>
          <w:sz w:val="22"/>
          <w:szCs w:val="22"/>
        </w:rPr>
        <w:t>culture and communities in ways that</w:t>
      </w:r>
      <w:r w:rsidR="00052B9E">
        <w:rPr>
          <w:rFonts w:ascii="Gadugi" w:hAnsi="Gadugi"/>
          <w:sz w:val="22"/>
          <w:szCs w:val="22"/>
        </w:rPr>
        <w:t xml:space="preserve"> meet their needs and are meaningful to them.</w:t>
      </w:r>
      <w:r w:rsidRPr="008948CA">
        <w:rPr>
          <w:rFonts w:ascii="Gadugi" w:hAnsi="Gadugi"/>
          <w:sz w:val="22"/>
          <w:szCs w:val="22"/>
        </w:rPr>
        <w:t xml:space="preserve"> </w:t>
      </w:r>
    </w:p>
    <w:p w14:paraId="4B4ECD75" w14:textId="723C4B98" w:rsidR="00D437DE" w:rsidRDefault="00D437DE" w:rsidP="004B4815">
      <w:pPr>
        <w:spacing w:line="240" w:lineRule="auto"/>
        <w:contextualSpacing/>
        <w:jc w:val="both"/>
        <w:rPr>
          <w:rStyle w:val="normaltextrun"/>
          <w:rFonts w:ascii="Gadugi" w:hAnsi="Gadugi" w:cs="Arial"/>
          <w:b/>
          <w:bCs/>
        </w:rPr>
      </w:pPr>
    </w:p>
    <w:p w14:paraId="282A60D4" w14:textId="4933A81C" w:rsidR="0081574F" w:rsidRPr="00BE280B" w:rsidRDefault="00BE280B" w:rsidP="004F40FC">
      <w:pPr>
        <w:shd w:val="clear" w:color="auto" w:fill="FFFFFF"/>
        <w:spacing w:after="0"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lastRenderedPageBreak/>
        <w:t>In requesting advance funding or direct reimbursement t</w:t>
      </w:r>
      <w:r>
        <w:rPr>
          <w:rFonts w:ascii="Gadugi" w:eastAsia="Times New Roman" w:hAnsi="Gadugi" w:cs="Segoe UI"/>
          <w:color w:val="242424"/>
        </w:rPr>
        <w:t xml:space="preserve">he following </w:t>
      </w:r>
      <w:r w:rsidR="0081574F" w:rsidRPr="00BE280B">
        <w:rPr>
          <w:rFonts w:ascii="Gadugi" w:eastAsia="Times New Roman" w:hAnsi="Gadugi" w:cs="Segoe UI"/>
          <w:color w:val="242424"/>
        </w:rPr>
        <w:t xml:space="preserve">elements and considerations </w:t>
      </w:r>
      <w:r w:rsidRPr="00BE280B">
        <w:rPr>
          <w:rFonts w:ascii="Gadugi" w:eastAsia="Times New Roman" w:hAnsi="Gadugi" w:cs="Segoe UI"/>
          <w:color w:val="242424"/>
        </w:rPr>
        <w:t>are</w:t>
      </w:r>
      <w:r w:rsidR="0081574F" w:rsidRPr="00BE280B">
        <w:rPr>
          <w:rFonts w:ascii="Gadugi" w:eastAsia="Times New Roman" w:hAnsi="Gadugi" w:cs="Segoe UI"/>
          <w:color w:val="242424"/>
        </w:rPr>
        <w:t xml:space="preserve"> reviewed:</w:t>
      </w:r>
    </w:p>
    <w:p w14:paraId="77D27C74" w14:textId="77777777" w:rsidR="00BE280B" w:rsidRPr="00BE280B" w:rsidRDefault="00BE280B" w:rsidP="004F40FC">
      <w:pPr>
        <w:shd w:val="clear" w:color="auto" w:fill="FFFFFF"/>
        <w:spacing w:after="0" w:line="240" w:lineRule="auto"/>
        <w:contextualSpacing/>
        <w:jc w:val="both"/>
        <w:rPr>
          <w:rFonts w:ascii="Gadugi" w:eastAsia="Times New Roman" w:hAnsi="Gadugi" w:cs="Segoe UI"/>
          <w:color w:val="242424"/>
        </w:rPr>
      </w:pPr>
    </w:p>
    <w:p w14:paraId="18202B32" w14:textId="54870CC7" w:rsidR="00BE280B" w:rsidRPr="006A2C61" w:rsidRDefault="0081574F" w:rsidP="006A2C61">
      <w:pPr>
        <w:pStyle w:val="ListParagraph"/>
        <w:numPr>
          <w:ilvl w:val="0"/>
          <w:numId w:val="43"/>
        </w:numPr>
        <w:shd w:val="clear" w:color="auto" w:fill="FFFFFF"/>
        <w:spacing w:after="0" w:line="240" w:lineRule="auto"/>
        <w:jc w:val="both"/>
        <w:rPr>
          <w:rFonts w:ascii="Gadugi" w:eastAsia="Times New Roman" w:hAnsi="Gadugi" w:cs="Segoe UI"/>
          <w:color w:val="242424"/>
        </w:rPr>
      </w:pPr>
      <w:r w:rsidRPr="00DB7F51">
        <w:rPr>
          <w:rFonts w:ascii="Gadugi" w:eastAsia="Times New Roman" w:hAnsi="Gadugi" w:cs="Segoe UI"/>
          <w:color w:val="242424"/>
        </w:rPr>
        <w:t>The activities and costs are eligible and align with the corresponding sections 5.2 and 6.3 of the FNCFS </w:t>
      </w:r>
      <w:hyperlink r:id="rId33" w:tgtFrame="_blank" w:tooltip="https://www.sac-isc.gc.ca/eng/1648577221890/1648577242550" w:history="1">
        <w:r w:rsidRPr="00DB7F51">
          <w:rPr>
            <w:rFonts w:ascii="Gadugi" w:eastAsia="Times New Roman" w:hAnsi="Gadugi" w:cs="Segoe UI"/>
            <w:color w:val="4F52B2"/>
            <w:u w:val="single"/>
          </w:rPr>
          <w:t>Terms and conditions</w:t>
        </w:r>
      </w:hyperlink>
      <w:r w:rsidR="00BE280B" w:rsidRPr="00DB7F51">
        <w:rPr>
          <w:rFonts w:ascii="Gadugi" w:eastAsia="Times New Roman" w:hAnsi="Gadugi" w:cs="Segoe UI"/>
          <w:color w:val="242424"/>
        </w:rPr>
        <w:t xml:space="preserve">. </w:t>
      </w:r>
    </w:p>
    <w:p w14:paraId="7CD17470" w14:textId="305B7139" w:rsidR="0081574F" w:rsidRPr="00DB7F51" w:rsidRDefault="00BE280B" w:rsidP="006A2C61">
      <w:pPr>
        <w:pStyle w:val="ListParagraph"/>
        <w:numPr>
          <w:ilvl w:val="0"/>
          <w:numId w:val="43"/>
        </w:numPr>
        <w:shd w:val="clear" w:color="auto" w:fill="FFFFFF"/>
        <w:spacing w:after="0" w:line="240" w:lineRule="auto"/>
        <w:jc w:val="both"/>
        <w:rPr>
          <w:rFonts w:ascii="Gadugi" w:eastAsia="Times New Roman" w:hAnsi="Gadugi" w:cs="Segoe UI"/>
          <w:color w:val="242424"/>
        </w:rPr>
      </w:pPr>
      <w:r w:rsidRPr="00DB7F51">
        <w:rPr>
          <w:rFonts w:ascii="Gadugi" w:eastAsia="Times New Roman" w:hAnsi="Gadugi" w:cs="Segoe UI"/>
          <w:color w:val="242424"/>
        </w:rPr>
        <w:t>Evidence</w:t>
      </w:r>
      <w:r w:rsidR="0081574F" w:rsidRPr="00DB7F51">
        <w:rPr>
          <w:rFonts w:ascii="Gadugi" w:eastAsia="Times New Roman" w:hAnsi="Gadugi" w:cs="Segoe UI"/>
          <w:color w:val="242424"/>
        </w:rPr>
        <w:t xml:space="preserve"> </w:t>
      </w:r>
      <w:r w:rsidRPr="00DB7F51">
        <w:rPr>
          <w:rFonts w:ascii="Gadugi" w:eastAsia="Times New Roman" w:hAnsi="Gadugi" w:cs="Segoe UI"/>
          <w:color w:val="242424"/>
        </w:rPr>
        <w:t xml:space="preserve">and </w:t>
      </w:r>
      <w:r w:rsidR="0081574F" w:rsidRPr="00DB7F51">
        <w:rPr>
          <w:rFonts w:ascii="Gadugi" w:eastAsia="Times New Roman" w:hAnsi="Gadugi" w:cs="Segoe UI"/>
          <w:color w:val="242424"/>
        </w:rPr>
        <w:t xml:space="preserve">documentation </w:t>
      </w:r>
      <w:r w:rsidRPr="00DB7F51">
        <w:rPr>
          <w:rFonts w:ascii="Gadugi" w:eastAsia="Times New Roman" w:hAnsi="Gadugi" w:cs="Segoe UI"/>
          <w:color w:val="242424"/>
        </w:rPr>
        <w:t xml:space="preserve">are included </w:t>
      </w:r>
      <w:r w:rsidR="00DB7F51" w:rsidRPr="00DB7F51">
        <w:rPr>
          <w:rFonts w:ascii="Gadugi" w:eastAsia="Times New Roman" w:hAnsi="Gadugi" w:cs="Segoe UI"/>
          <w:color w:val="242424"/>
        </w:rPr>
        <w:t xml:space="preserve">to support the </w:t>
      </w:r>
      <w:r w:rsidR="00DB7F51">
        <w:rPr>
          <w:rFonts w:ascii="Gadugi" w:eastAsia="Times New Roman" w:hAnsi="Gadugi" w:cs="Segoe UI"/>
          <w:color w:val="242424"/>
        </w:rPr>
        <w:t>funding</w:t>
      </w:r>
      <w:r w:rsidR="00DB7F51" w:rsidRPr="00DB7F51">
        <w:rPr>
          <w:rFonts w:ascii="Gadugi" w:eastAsia="Times New Roman" w:hAnsi="Gadugi" w:cs="Segoe UI"/>
          <w:color w:val="242424"/>
        </w:rPr>
        <w:t xml:space="preserve"> request.</w:t>
      </w:r>
    </w:p>
    <w:p w14:paraId="0A6CDB36" w14:textId="77777777" w:rsidR="0081574F" w:rsidRPr="00BE280B" w:rsidRDefault="0081574F" w:rsidP="004F40FC">
      <w:pPr>
        <w:shd w:val="clear" w:color="auto" w:fill="FFFFFF"/>
        <w:spacing w:after="0" w:line="240" w:lineRule="auto"/>
        <w:contextualSpacing/>
        <w:jc w:val="both"/>
        <w:rPr>
          <w:rFonts w:ascii="Gadugi" w:eastAsia="Times New Roman" w:hAnsi="Gadugi" w:cs="Segoe UI"/>
          <w:color w:val="242424"/>
        </w:rPr>
      </w:pPr>
    </w:p>
    <w:p w14:paraId="4FFB9621" w14:textId="77777777" w:rsidR="00D81259" w:rsidRDefault="00D81259" w:rsidP="00D81259">
      <w:pPr>
        <w:shd w:val="clear" w:color="auto" w:fill="FFFFFF"/>
        <w:spacing w:after="0" w:line="240" w:lineRule="auto"/>
        <w:contextualSpacing/>
        <w:jc w:val="both"/>
        <w:rPr>
          <w:rFonts w:ascii="Gadugi" w:eastAsia="Times New Roman" w:hAnsi="Gadugi" w:cs="Segoe UI"/>
          <w:color w:val="242424"/>
        </w:rPr>
      </w:pPr>
      <w:r>
        <w:rPr>
          <w:rFonts w:ascii="Gadugi" w:eastAsia="Times New Roman" w:hAnsi="Gadugi" w:cs="Segoe UI"/>
          <w:color w:val="242424"/>
        </w:rPr>
        <w:t xml:space="preserve">Additional </w:t>
      </w:r>
      <w:r w:rsidRPr="00BE280B">
        <w:rPr>
          <w:rFonts w:ascii="Gadugi" w:eastAsia="Times New Roman" w:hAnsi="Gadugi" w:cs="Segoe UI"/>
          <w:color w:val="242424"/>
        </w:rPr>
        <w:t xml:space="preserve">documentation </w:t>
      </w:r>
      <w:r>
        <w:rPr>
          <w:rFonts w:ascii="Gadugi" w:eastAsia="Times New Roman" w:hAnsi="Gadugi" w:cs="Segoe UI"/>
          <w:color w:val="242424"/>
        </w:rPr>
        <w:t>may be required to include when requesting funding.</w:t>
      </w:r>
    </w:p>
    <w:p w14:paraId="01BB49D5" w14:textId="77777777" w:rsidR="00D81259" w:rsidRDefault="00D81259" w:rsidP="00D81259">
      <w:pPr>
        <w:shd w:val="clear" w:color="auto" w:fill="FFFFFF"/>
        <w:spacing w:after="0" w:line="240" w:lineRule="auto"/>
        <w:contextualSpacing/>
        <w:jc w:val="both"/>
        <w:rPr>
          <w:rFonts w:ascii="Gadugi" w:eastAsia="Times New Roman" w:hAnsi="Gadugi" w:cs="Segoe UI"/>
          <w:color w:val="242424"/>
        </w:rPr>
      </w:pPr>
    </w:p>
    <w:p w14:paraId="090C1BB1" w14:textId="77777777" w:rsidR="00D81259" w:rsidRPr="00BE280B" w:rsidRDefault="00D81259" w:rsidP="00D81259">
      <w:pPr>
        <w:shd w:val="clear" w:color="auto" w:fill="FFFFFF"/>
        <w:spacing w:after="0" w:line="240" w:lineRule="auto"/>
        <w:contextualSpacing/>
        <w:jc w:val="both"/>
        <w:rPr>
          <w:rFonts w:ascii="Gadugi" w:eastAsia="Times New Roman" w:hAnsi="Gadugi" w:cs="Segoe UI"/>
          <w:color w:val="242424"/>
        </w:rPr>
      </w:pPr>
      <w:r>
        <w:rPr>
          <w:rFonts w:ascii="Gadugi" w:eastAsia="Times New Roman" w:hAnsi="Gadugi" w:cs="Segoe UI"/>
          <w:color w:val="242424"/>
        </w:rPr>
        <w:t>Supporting documentation could outline</w:t>
      </w:r>
      <w:r w:rsidRPr="00BE280B">
        <w:rPr>
          <w:rFonts w:ascii="Gadugi" w:eastAsia="Times New Roman" w:hAnsi="Gadugi" w:cs="Segoe UI"/>
          <w:color w:val="242424"/>
        </w:rPr>
        <w:t>:</w:t>
      </w:r>
    </w:p>
    <w:p w14:paraId="308F0855" w14:textId="77777777" w:rsidR="00D81259" w:rsidRPr="00BE280B" w:rsidRDefault="00D81259" w:rsidP="00D81259">
      <w:pPr>
        <w:numPr>
          <w:ilvl w:val="0"/>
          <w:numId w:val="35"/>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the financial details (needs or costs incurred) to support the proposed activities;</w:t>
      </w:r>
    </w:p>
    <w:p w14:paraId="7A3F63BB" w14:textId="77777777" w:rsidR="00D81259" w:rsidRPr="00BE280B" w:rsidRDefault="00D81259" w:rsidP="00D81259">
      <w:pPr>
        <w:numPr>
          <w:ilvl w:val="0"/>
          <w:numId w:val="35"/>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the administrative costs to deliver the services; and</w:t>
      </w:r>
    </w:p>
    <w:p w14:paraId="6CE1FD19" w14:textId="77777777" w:rsidR="00D81259" w:rsidRPr="00DB7F51" w:rsidRDefault="00D81259" w:rsidP="00D81259">
      <w:pPr>
        <w:numPr>
          <w:ilvl w:val="0"/>
          <w:numId w:val="35"/>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the linkages to the FNCFS program terms and conditions:</w:t>
      </w:r>
    </w:p>
    <w:p w14:paraId="34B78991" w14:textId="77777777" w:rsidR="00D81259" w:rsidRPr="00BE280B" w:rsidRDefault="00D81259" w:rsidP="00D81259">
      <w:pPr>
        <w:numPr>
          <w:ilvl w:val="1"/>
          <w:numId w:val="33"/>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community or needs assessment in relation to post-majority services</w:t>
      </w:r>
      <w:r>
        <w:rPr>
          <w:rFonts w:ascii="Gadugi" w:eastAsia="Times New Roman" w:hAnsi="Gadugi" w:cs="Segoe UI"/>
          <w:color w:val="242424"/>
        </w:rPr>
        <w:t>, and</w:t>
      </w:r>
      <w:r w:rsidRPr="00BE280B">
        <w:rPr>
          <w:rFonts w:ascii="Gadugi" w:eastAsia="Times New Roman" w:hAnsi="Gadugi" w:cs="Segoe UI"/>
          <w:color w:val="242424"/>
        </w:rPr>
        <w:t>;</w:t>
      </w:r>
    </w:p>
    <w:p w14:paraId="00253F4B" w14:textId="77777777" w:rsidR="00D81259" w:rsidRPr="00BE280B" w:rsidRDefault="00D81259" w:rsidP="00D81259">
      <w:pPr>
        <w:numPr>
          <w:ilvl w:val="1"/>
          <w:numId w:val="33"/>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 xml:space="preserve">proposed activities to address the needs and the </w:t>
      </w:r>
      <w:r>
        <w:rPr>
          <w:rFonts w:ascii="Gadugi" w:eastAsia="Times New Roman" w:hAnsi="Gadugi" w:cs="Segoe UI"/>
          <w:color w:val="242424"/>
        </w:rPr>
        <w:t>planned</w:t>
      </w:r>
      <w:r w:rsidRPr="00BE280B">
        <w:rPr>
          <w:rFonts w:ascii="Gadugi" w:eastAsia="Times New Roman" w:hAnsi="Gadugi" w:cs="Segoe UI"/>
          <w:color w:val="242424"/>
        </w:rPr>
        <w:t xml:space="preserve"> results.</w:t>
      </w:r>
    </w:p>
    <w:p w14:paraId="2FF9DBE4" w14:textId="77777777" w:rsidR="00D81259" w:rsidRPr="00BE280B" w:rsidRDefault="00D81259" w:rsidP="00D81259">
      <w:pPr>
        <w:shd w:val="clear" w:color="auto" w:fill="FFFFFF"/>
        <w:spacing w:after="0" w:line="240" w:lineRule="auto"/>
        <w:contextualSpacing/>
        <w:jc w:val="both"/>
        <w:rPr>
          <w:rFonts w:ascii="Gadugi" w:eastAsia="Times New Roman" w:hAnsi="Gadugi" w:cs="Segoe UI"/>
          <w:color w:val="242424"/>
          <w:highlight w:val="yellow"/>
        </w:rPr>
      </w:pPr>
    </w:p>
    <w:p w14:paraId="1F7583C9" w14:textId="7FE1FC4D" w:rsidR="00D81259" w:rsidRPr="004F40FC" w:rsidRDefault="00D81259" w:rsidP="00D81259">
      <w:pPr>
        <w:shd w:val="clear" w:color="auto" w:fill="FFFFFF"/>
        <w:spacing w:after="0" w:line="240" w:lineRule="auto"/>
        <w:contextualSpacing/>
        <w:jc w:val="both"/>
        <w:rPr>
          <w:rFonts w:ascii="Gadugi" w:eastAsia="Times New Roman" w:hAnsi="Gadugi" w:cs="Segoe UI"/>
          <w:color w:val="242424"/>
        </w:rPr>
      </w:pPr>
      <w:r w:rsidRPr="00DB7F51">
        <w:rPr>
          <w:rFonts w:ascii="Gadugi" w:eastAsia="Times New Roman" w:hAnsi="Gadugi" w:cs="Segoe UI"/>
          <w:color w:val="242424"/>
        </w:rPr>
        <w:lastRenderedPageBreak/>
        <w:t>Examples of supporting documentation could include: funding proposal, community plan, need assessment, community priorities, job descriptions, payroll documents, copy of comparable provincial wages and benefits, organization chart, cash flow of budget forecast, salary grids, invoices, travel receipts and policies, quotes, general ledgers details or any other document</w:t>
      </w:r>
      <w:r w:rsidR="00B36E79">
        <w:rPr>
          <w:rFonts w:ascii="Gadugi" w:eastAsia="Times New Roman" w:hAnsi="Gadugi" w:cs="Segoe UI"/>
          <w:color w:val="242424"/>
        </w:rPr>
        <w:t>ation as requested.</w:t>
      </w:r>
    </w:p>
    <w:p w14:paraId="0E2CEB9A" w14:textId="77777777" w:rsidR="0081574F" w:rsidRPr="004F40FC" w:rsidRDefault="0081574F" w:rsidP="004F40FC">
      <w:pPr>
        <w:spacing w:line="240" w:lineRule="auto"/>
        <w:contextualSpacing/>
        <w:jc w:val="both"/>
        <w:rPr>
          <w:rStyle w:val="normaltextrun"/>
          <w:rFonts w:ascii="Gadugi" w:hAnsi="Gadugi" w:cs="Arial"/>
          <w:b/>
          <w:bCs/>
        </w:rPr>
      </w:pPr>
    </w:p>
    <w:p w14:paraId="4C838253" w14:textId="2818CFCA" w:rsidR="00F315C7" w:rsidRDefault="00F315C7" w:rsidP="00F315C7">
      <w:pPr>
        <w:spacing w:after="0" w:line="240" w:lineRule="auto"/>
        <w:contextualSpacing/>
        <w:jc w:val="both"/>
        <w:rPr>
          <w:rFonts w:ascii="Gadugi" w:hAnsi="Gadugi"/>
          <w:color w:val="0000FF"/>
          <w:u w:val="single"/>
        </w:rPr>
      </w:pPr>
      <w:r w:rsidRPr="00A0292F">
        <w:rPr>
          <w:rFonts w:ascii="Gadugi" w:hAnsi="Gadugi" w:cs="Arial"/>
          <w:iCs/>
        </w:rPr>
        <w:t>Should a</w:t>
      </w:r>
      <w:r>
        <w:rPr>
          <w:rFonts w:ascii="Gadugi" w:hAnsi="Gadugi" w:cs="Arial"/>
          <w:iCs/>
        </w:rPr>
        <w:t xml:space="preserve"> requestor </w:t>
      </w:r>
      <w:r w:rsidRPr="00A0292F">
        <w:rPr>
          <w:rFonts w:ascii="Gadugi" w:hAnsi="Gadugi" w:cs="Arial"/>
          <w:iCs/>
        </w:rPr>
        <w:t xml:space="preserve">require support in the development of their post-majority </w:t>
      </w:r>
      <w:r>
        <w:rPr>
          <w:rFonts w:ascii="Gadugi" w:hAnsi="Gadugi" w:cs="Arial"/>
          <w:iCs/>
        </w:rPr>
        <w:t>services request, p</w:t>
      </w:r>
      <w:r w:rsidRPr="00A0292F">
        <w:rPr>
          <w:rFonts w:ascii="Gadugi" w:hAnsi="Gadugi" w:cs="Arial"/>
          <w:iCs/>
        </w:rPr>
        <w:t>lease contact your ISC Regional office</w:t>
      </w:r>
      <w:r>
        <w:rPr>
          <w:rFonts w:ascii="Gadugi" w:hAnsi="Gadugi" w:cs="Arial"/>
          <w:iCs/>
        </w:rPr>
        <w:t xml:space="preserve"> for additional support</w:t>
      </w:r>
      <w:r w:rsidRPr="00A0292F">
        <w:rPr>
          <w:rFonts w:ascii="Gadugi" w:hAnsi="Gadugi" w:cs="Arial"/>
          <w:iCs/>
        </w:rPr>
        <w:t xml:space="preserve"> </w:t>
      </w:r>
      <w:hyperlink r:id="rId34" w:tgtFrame="_blank" w:tooltip="https://www.sac-isc.gc.ca/eng/1100100016936/1534342668402" w:history="1">
        <w:r w:rsidRPr="00A0292F">
          <w:rPr>
            <w:rStyle w:val="Hyperlink"/>
            <w:rFonts w:ascii="Gadugi" w:hAnsi="Gadugi" w:cs="Arial"/>
            <w:color w:val="4F52B2"/>
          </w:rPr>
          <w:t>Regional offices (sac-isc.gc.ca)</w:t>
        </w:r>
      </w:hyperlink>
      <w:r w:rsidRPr="00A0292F">
        <w:rPr>
          <w:rFonts w:ascii="Gadugi" w:hAnsi="Gadugi" w:cs="Arial"/>
        </w:rPr>
        <w:t>.</w:t>
      </w:r>
      <w:r>
        <w:rPr>
          <w:rFonts w:ascii="Gadugi" w:hAnsi="Gadugi" w:cs="Arial"/>
        </w:rPr>
        <w:t xml:space="preserve"> </w:t>
      </w:r>
      <w:r w:rsidRPr="00B5752B">
        <w:rPr>
          <w:rFonts w:ascii="Gadugi" w:hAnsi="Gadugi" w:cs="Arial"/>
        </w:rPr>
        <w:t>For additional information, please consult the ISC website</w:t>
      </w:r>
      <w:r>
        <w:rPr>
          <w:rFonts w:ascii="Gadugi" w:hAnsi="Gadugi" w:cs="Arial"/>
        </w:rPr>
        <w:t xml:space="preserve">: </w:t>
      </w:r>
      <w:hyperlink r:id="rId35" w:history="1">
        <w:r w:rsidRPr="00B5752B">
          <w:rPr>
            <w:rFonts w:ascii="Gadugi" w:hAnsi="Gadugi"/>
            <w:color w:val="0000FF"/>
            <w:u w:val="single"/>
          </w:rPr>
          <w:t>https://www.sac-isc.gc.ca/eng/1650377737799/1650377806807</w:t>
        </w:r>
      </w:hyperlink>
      <w:r>
        <w:rPr>
          <w:rFonts w:ascii="Gadugi" w:hAnsi="Gadugi"/>
          <w:color w:val="0000FF"/>
          <w:u w:val="single"/>
        </w:rPr>
        <w:t>.</w:t>
      </w:r>
    </w:p>
    <w:p w14:paraId="5AE851D9" w14:textId="77777777" w:rsidR="00F315C7" w:rsidRPr="00B5752B" w:rsidRDefault="00F315C7" w:rsidP="00F315C7">
      <w:pPr>
        <w:spacing w:after="0" w:line="240" w:lineRule="auto"/>
        <w:contextualSpacing/>
        <w:jc w:val="both"/>
        <w:rPr>
          <w:rFonts w:ascii="Gadugi" w:hAnsi="Gadugi" w:cs="Arial"/>
        </w:rPr>
      </w:pPr>
    </w:p>
    <w:p w14:paraId="044DEED8" w14:textId="77777777" w:rsidR="00105329" w:rsidRDefault="00105329" w:rsidP="001451D5">
      <w:pPr>
        <w:pStyle w:val="NormalWeb"/>
        <w:spacing w:before="0" w:beforeAutospacing="0" w:after="0" w:afterAutospacing="0"/>
        <w:contextualSpacing/>
        <w:jc w:val="both"/>
        <w:rPr>
          <w:rFonts w:ascii="Gadugi" w:hAnsi="Gadugi" w:cs="Arial"/>
          <w:b/>
        </w:rPr>
      </w:pPr>
    </w:p>
    <w:p w14:paraId="71BDF96C" w14:textId="18D025FC" w:rsidR="00105329" w:rsidRPr="00F46C5F" w:rsidRDefault="00105329" w:rsidP="00105329">
      <w:pPr>
        <w:pStyle w:val="NormalWeb"/>
        <w:spacing w:before="0" w:beforeAutospacing="0" w:after="0" w:afterAutospacing="0"/>
        <w:contextualSpacing/>
        <w:jc w:val="both"/>
        <w:outlineLvl w:val="1"/>
        <w:rPr>
          <w:rFonts w:ascii="Gadugi" w:hAnsi="Gadugi" w:cs="Arial"/>
          <w:b/>
        </w:rPr>
      </w:pPr>
      <w:bookmarkStart w:id="21" w:name="_Toc105773561"/>
      <w:r>
        <w:rPr>
          <w:rFonts w:ascii="Gadugi" w:hAnsi="Gadugi" w:cs="Arial"/>
          <w:b/>
        </w:rPr>
        <w:t>Post-Majority</w:t>
      </w:r>
      <w:r w:rsidRPr="00F46C5F">
        <w:rPr>
          <w:rFonts w:ascii="Gadugi" w:hAnsi="Gadugi" w:cs="Arial"/>
          <w:b/>
        </w:rPr>
        <w:t xml:space="preserve"> Planning and Development Considerations</w:t>
      </w:r>
      <w:bookmarkEnd w:id="21"/>
    </w:p>
    <w:p w14:paraId="20168F89" w14:textId="77777777" w:rsidR="00105329" w:rsidRDefault="00105329" w:rsidP="00105329">
      <w:pPr>
        <w:pStyle w:val="NormalWeb"/>
        <w:spacing w:before="0" w:beforeAutospacing="0" w:after="0" w:afterAutospacing="0"/>
        <w:ind w:left="-90"/>
        <w:contextualSpacing/>
        <w:jc w:val="both"/>
        <w:rPr>
          <w:rFonts w:ascii="Gadugi" w:hAnsi="Gadugi" w:cs="Arial"/>
          <w:sz w:val="22"/>
          <w:szCs w:val="22"/>
        </w:rPr>
      </w:pPr>
    </w:p>
    <w:p w14:paraId="7331B74F" w14:textId="541EA9E5" w:rsidR="00FE36F0" w:rsidRPr="00FE36F0" w:rsidRDefault="00105329" w:rsidP="00765466">
      <w:pPr>
        <w:pStyle w:val="ListParagraph"/>
        <w:numPr>
          <w:ilvl w:val="0"/>
          <w:numId w:val="13"/>
        </w:numPr>
        <w:spacing w:before="40" w:after="40" w:line="20" w:lineRule="atLeast"/>
        <w:ind w:left="360"/>
        <w:rPr>
          <w:rFonts w:ascii="Gadugi" w:hAnsi="Gadugi" w:cs="Arial"/>
        </w:rPr>
      </w:pPr>
      <w:r w:rsidRPr="00FE36F0">
        <w:rPr>
          <w:rFonts w:ascii="Gadugi" w:hAnsi="Gadugi" w:cs="Arial"/>
        </w:rPr>
        <w:t>As a general rule, at what age might you start preparing children and youth in care for the transition out of care?</w:t>
      </w:r>
    </w:p>
    <w:p w14:paraId="16C8C2C5" w14:textId="77777777" w:rsidR="00FE36F0" w:rsidRPr="00FE36F0" w:rsidRDefault="00FE36F0" w:rsidP="00FE36F0">
      <w:pPr>
        <w:pStyle w:val="ListParagraph"/>
        <w:spacing w:before="40" w:after="40" w:line="20" w:lineRule="atLeast"/>
        <w:ind w:left="360"/>
        <w:rPr>
          <w:rFonts w:ascii="Gadugi" w:hAnsi="Gadugi" w:cs="Arial"/>
        </w:rPr>
      </w:pPr>
    </w:p>
    <w:p w14:paraId="2D5BD90D" w14:textId="16E366A8" w:rsidR="008C5F5D" w:rsidRDefault="00105329" w:rsidP="00FE36F0">
      <w:pPr>
        <w:pStyle w:val="ListParagraph"/>
        <w:numPr>
          <w:ilvl w:val="0"/>
          <w:numId w:val="13"/>
        </w:numPr>
        <w:spacing w:before="40" w:after="40" w:line="20" w:lineRule="atLeast"/>
        <w:ind w:left="360"/>
        <w:rPr>
          <w:rFonts w:ascii="Gadugi" w:hAnsi="Gadugi"/>
        </w:rPr>
      </w:pPr>
      <w:r w:rsidRPr="00FE36F0">
        <w:rPr>
          <w:rFonts w:ascii="Gadugi" w:hAnsi="Gadugi"/>
        </w:rPr>
        <w:lastRenderedPageBreak/>
        <w:t>What supports could be provided to family or extended family (including siblings who are in care) to nurture positive relationships when the young person in care reaches the age of majority?</w:t>
      </w:r>
    </w:p>
    <w:p w14:paraId="2CE5F15B" w14:textId="77777777" w:rsidR="00FE36F0" w:rsidRPr="00FE36F0" w:rsidRDefault="00FE36F0" w:rsidP="00FE36F0">
      <w:pPr>
        <w:pStyle w:val="ListParagraph"/>
        <w:spacing w:before="40" w:after="40" w:line="20" w:lineRule="atLeast"/>
        <w:ind w:left="360"/>
        <w:rPr>
          <w:rFonts w:ascii="Gadugi" w:hAnsi="Gadugi"/>
        </w:rPr>
      </w:pPr>
    </w:p>
    <w:p w14:paraId="7BAEE642" w14:textId="3532EF44" w:rsidR="00105329" w:rsidRDefault="008C5F5D" w:rsidP="0081556D">
      <w:pPr>
        <w:pStyle w:val="ListParagraph"/>
        <w:numPr>
          <w:ilvl w:val="0"/>
          <w:numId w:val="13"/>
        </w:numPr>
        <w:spacing w:before="40" w:after="40" w:line="20" w:lineRule="atLeast"/>
        <w:ind w:left="360"/>
        <w:rPr>
          <w:rFonts w:ascii="Gadugi" w:hAnsi="Gadugi" w:cs="Arial"/>
        </w:rPr>
      </w:pPr>
      <w:r w:rsidRPr="00FE36F0">
        <w:rPr>
          <w:rFonts w:ascii="Gadugi" w:hAnsi="Gadugi" w:cs="Arial"/>
        </w:rPr>
        <w:t xml:space="preserve">What supports can be provided to maintain or reconnect and nurture the youth or young adult’s connection to their community and culture? </w:t>
      </w:r>
    </w:p>
    <w:p w14:paraId="7E11E076" w14:textId="77777777" w:rsidR="00FE36F0" w:rsidRPr="00FE36F0" w:rsidRDefault="00FE36F0" w:rsidP="00FE36F0">
      <w:pPr>
        <w:pStyle w:val="ListParagraph"/>
        <w:spacing w:before="40" w:after="40" w:line="20" w:lineRule="atLeast"/>
        <w:ind w:left="360"/>
        <w:rPr>
          <w:rFonts w:ascii="Gadugi" w:hAnsi="Gadugi" w:cs="Arial"/>
        </w:rPr>
      </w:pPr>
    </w:p>
    <w:p w14:paraId="7FC465AA" w14:textId="25FFCC50" w:rsidR="00105329" w:rsidRPr="00FE36F0" w:rsidRDefault="00105329" w:rsidP="0039253D">
      <w:pPr>
        <w:pStyle w:val="ListParagraph"/>
        <w:numPr>
          <w:ilvl w:val="0"/>
          <w:numId w:val="13"/>
        </w:numPr>
        <w:spacing w:before="40" w:after="40" w:line="20" w:lineRule="atLeast"/>
        <w:ind w:left="360"/>
        <w:rPr>
          <w:rFonts w:ascii="Gadugi" w:hAnsi="Gadugi" w:cs="Arial"/>
        </w:rPr>
      </w:pPr>
      <w:r w:rsidRPr="00FE36F0">
        <w:rPr>
          <w:rFonts w:ascii="Gadugi" w:hAnsi="Gadugi" w:cs="Arial"/>
        </w:rPr>
        <w:t>What are some best practices (and the conditions that made those best practices possible) for post-majority services?</w:t>
      </w:r>
    </w:p>
    <w:p w14:paraId="2C7D15FB" w14:textId="77777777" w:rsidR="00105329" w:rsidRPr="00FE36F0" w:rsidRDefault="00105329" w:rsidP="0039253D">
      <w:pPr>
        <w:pStyle w:val="ListParagraph"/>
        <w:ind w:left="360"/>
        <w:rPr>
          <w:rFonts w:ascii="Gadugi" w:hAnsi="Gadugi" w:cs="Arial"/>
        </w:rPr>
      </w:pPr>
    </w:p>
    <w:p w14:paraId="0B1B35CC" w14:textId="1BF8A720" w:rsidR="00FE36F0" w:rsidRDefault="00105329" w:rsidP="0039253D">
      <w:pPr>
        <w:pStyle w:val="ListParagraph"/>
        <w:numPr>
          <w:ilvl w:val="0"/>
          <w:numId w:val="13"/>
        </w:numPr>
        <w:spacing w:before="40" w:after="40" w:line="20" w:lineRule="atLeast"/>
        <w:ind w:left="360"/>
        <w:rPr>
          <w:rFonts w:ascii="Gadugi" w:hAnsi="Gadugi" w:cs="Arial"/>
        </w:rPr>
      </w:pPr>
      <w:r w:rsidRPr="003C12D4">
        <w:rPr>
          <w:rFonts w:ascii="Gadugi" w:hAnsi="Gadugi" w:cs="Arial"/>
        </w:rPr>
        <w:t xml:space="preserve">What </w:t>
      </w:r>
      <w:r>
        <w:rPr>
          <w:rFonts w:ascii="Gadugi" w:hAnsi="Gadugi" w:cs="Arial"/>
        </w:rPr>
        <w:t xml:space="preserve">might </w:t>
      </w:r>
      <w:r w:rsidRPr="003C12D4">
        <w:rPr>
          <w:rFonts w:ascii="Gadugi" w:hAnsi="Gadugi" w:cs="Arial"/>
        </w:rPr>
        <w:t>the range of services</w:t>
      </w:r>
      <w:r w:rsidR="008C5F5D">
        <w:rPr>
          <w:rFonts w:ascii="Gadugi" w:hAnsi="Gadugi" w:cs="Arial"/>
        </w:rPr>
        <w:t xml:space="preserve"> </w:t>
      </w:r>
      <w:r w:rsidRPr="003C12D4">
        <w:rPr>
          <w:rFonts w:ascii="Gadugi" w:hAnsi="Gadugi" w:cs="Arial"/>
        </w:rPr>
        <w:t xml:space="preserve">that </w:t>
      </w:r>
      <w:r>
        <w:rPr>
          <w:rFonts w:ascii="Gadugi" w:hAnsi="Gadugi" w:cs="Arial"/>
        </w:rPr>
        <w:t xml:space="preserve">could </w:t>
      </w:r>
      <w:r w:rsidRPr="003C12D4">
        <w:rPr>
          <w:rFonts w:ascii="Gadugi" w:hAnsi="Gadugi" w:cs="Arial"/>
        </w:rPr>
        <w:t>be provided to young people aging out of care until age 26</w:t>
      </w:r>
      <w:r w:rsidR="008C5F5D">
        <w:rPr>
          <w:rFonts w:ascii="Gadugi" w:hAnsi="Gadugi" w:cs="Arial"/>
        </w:rPr>
        <w:t xml:space="preserve"> look like</w:t>
      </w:r>
      <w:r w:rsidRPr="003C12D4">
        <w:rPr>
          <w:rFonts w:ascii="Gadugi" w:hAnsi="Gadugi" w:cs="Arial"/>
        </w:rPr>
        <w:t>?</w:t>
      </w:r>
    </w:p>
    <w:p w14:paraId="6B5BF481" w14:textId="77777777" w:rsidR="00105329" w:rsidRPr="00FE36F0" w:rsidRDefault="00105329" w:rsidP="00FE36F0">
      <w:pPr>
        <w:pStyle w:val="ListParagraph"/>
        <w:spacing w:before="40" w:after="40" w:line="20" w:lineRule="atLeast"/>
        <w:ind w:left="360"/>
        <w:rPr>
          <w:rFonts w:ascii="Gadugi" w:hAnsi="Gadugi" w:cs="Arial"/>
        </w:rPr>
      </w:pPr>
    </w:p>
    <w:p w14:paraId="43606818" w14:textId="41940A3C" w:rsidR="00FE36F0" w:rsidRDefault="00105329" w:rsidP="0039253D">
      <w:pPr>
        <w:pStyle w:val="ListParagraph"/>
        <w:numPr>
          <w:ilvl w:val="0"/>
          <w:numId w:val="13"/>
        </w:numPr>
        <w:spacing w:before="40" w:after="40" w:line="20" w:lineRule="atLeast"/>
        <w:ind w:left="360"/>
        <w:rPr>
          <w:rFonts w:ascii="Gadugi" w:hAnsi="Gadugi" w:cs="Arial"/>
        </w:rPr>
      </w:pPr>
      <w:r>
        <w:rPr>
          <w:rFonts w:ascii="Gadugi" w:hAnsi="Gadugi" w:cs="Arial"/>
        </w:rPr>
        <w:t>What mechanisms c</w:t>
      </w:r>
      <w:r w:rsidRPr="003C12D4">
        <w:rPr>
          <w:rFonts w:ascii="Gadugi" w:hAnsi="Gadugi" w:cs="Arial"/>
        </w:rPr>
        <w:t>ould be in place to ensure the young person has a key role in shaping the services they receive and to ensure they are of a high quality?</w:t>
      </w:r>
    </w:p>
    <w:p w14:paraId="7BEE1C7D" w14:textId="77777777" w:rsidR="00105329" w:rsidRPr="00FE36F0" w:rsidRDefault="00105329" w:rsidP="00FE36F0">
      <w:pPr>
        <w:pStyle w:val="ListParagraph"/>
        <w:spacing w:before="40" w:after="40" w:line="20" w:lineRule="atLeast"/>
        <w:ind w:left="360"/>
        <w:rPr>
          <w:rFonts w:ascii="Gadugi" w:hAnsi="Gadugi" w:cs="Arial"/>
        </w:rPr>
      </w:pPr>
    </w:p>
    <w:p w14:paraId="2D6ED48F" w14:textId="6BE9384B" w:rsidR="00FE36F0" w:rsidRDefault="00105329" w:rsidP="0039253D">
      <w:pPr>
        <w:pStyle w:val="ListParagraph"/>
        <w:numPr>
          <w:ilvl w:val="0"/>
          <w:numId w:val="13"/>
        </w:numPr>
        <w:spacing w:before="40" w:after="40" w:line="20" w:lineRule="atLeast"/>
        <w:ind w:left="360"/>
        <w:rPr>
          <w:rFonts w:ascii="Gadugi" w:hAnsi="Gadugi" w:cs="Arial"/>
        </w:rPr>
      </w:pPr>
      <w:r w:rsidRPr="003C12D4">
        <w:rPr>
          <w:rFonts w:ascii="Gadugi" w:hAnsi="Gadugi" w:cs="Arial"/>
        </w:rPr>
        <w:lastRenderedPageBreak/>
        <w:t>What tools, training and resources should be provided to staff working with young people receiving post majority services?</w:t>
      </w:r>
    </w:p>
    <w:p w14:paraId="28BC9BD2" w14:textId="77777777" w:rsidR="00105329" w:rsidRPr="00FE36F0" w:rsidRDefault="00105329" w:rsidP="00FE36F0">
      <w:pPr>
        <w:pStyle w:val="ListParagraph"/>
        <w:spacing w:before="40" w:after="40" w:line="20" w:lineRule="atLeast"/>
        <w:ind w:left="360"/>
        <w:rPr>
          <w:rFonts w:ascii="Gadugi" w:hAnsi="Gadugi" w:cs="Arial"/>
        </w:rPr>
      </w:pPr>
    </w:p>
    <w:p w14:paraId="35B72139" w14:textId="7C22BE3E" w:rsidR="00FE36F0" w:rsidRDefault="00105329" w:rsidP="0039253D">
      <w:pPr>
        <w:pStyle w:val="ListParagraph"/>
        <w:numPr>
          <w:ilvl w:val="0"/>
          <w:numId w:val="13"/>
        </w:numPr>
        <w:spacing w:before="40" w:after="40" w:line="20" w:lineRule="atLeast"/>
        <w:ind w:left="360"/>
        <w:rPr>
          <w:rFonts w:ascii="Gadugi" w:hAnsi="Gadugi" w:cs="Arial"/>
        </w:rPr>
      </w:pPr>
      <w:r>
        <w:rPr>
          <w:rFonts w:ascii="Gadugi" w:hAnsi="Gadugi" w:cs="Arial"/>
        </w:rPr>
        <w:t>How c</w:t>
      </w:r>
      <w:r w:rsidRPr="003C12D4">
        <w:rPr>
          <w:rFonts w:ascii="Gadugi" w:hAnsi="Gadugi" w:cs="Arial"/>
        </w:rPr>
        <w:t xml:space="preserve">ould post-majority be provided to young people </w:t>
      </w:r>
      <w:r>
        <w:rPr>
          <w:rFonts w:ascii="Gadugi" w:hAnsi="Gadugi" w:cs="Arial"/>
        </w:rPr>
        <w:t>transitioning from</w:t>
      </w:r>
      <w:r w:rsidRPr="003C12D4">
        <w:rPr>
          <w:rFonts w:ascii="Gadugi" w:hAnsi="Gadugi" w:cs="Arial"/>
        </w:rPr>
        <w:t xml:space="preserve"> care or who have </w:t>
      </w:r>
      <w:r>
        <w:rPr>
          <w:rFonts w:ascii="Gadugi" w:hAnsi="Gadugi" w:cs="Arial"/>
        </w:rPr>
        <w:t xml:space="preserve">transitioned </w:t>
      </w:r>
      <w:r w:rsidRPr="003C12D4">
        <w:rPr>
          <w:rFonts w:ascii="Gadugi" w:hAnsi="Gadugi" w:cs="Arial"/>
        </w:rPr>
        <w:t>out of care in urban centers or living away from community?</w:t>
      </w:r>
    </w:p>
    <w:p w14:paraId="6AA065E7" w14:textId="77777777" w:rsidR="00105329" w:rsidRPr="00FE36F0" w:rsidRDefault="00105329" w:rsidP="00FE36F0">
      <w:pPr>
        <w:pStyle w:val="ListParagraph"/>
        <w:spacing w:before="40" w:after="40" w:line="20" w:lineRule="atLeast"/>
        <w:ind w:left="360"/>
        <w:rPr>
          <w:rFonts w:ascii="Gadugi" w:hAnsi="Gadugi" w:cs="Arial"/>
        </w:rPr>
      </w:pPr>
    </w:p>
    <w:p w14:paraId="514A2519" w14:textId="476A4AA8" w:rsidR="00FE36F0" w:rsidRDefault="00105329" w:rsidP="0039253D">
      <w:pPr>
        <w:pStyle w:val="ListParagraph"/>
        <w:numPr>
          <w:ilvl w:val="0"/>
          <w:numId w:val="13"/>
        </w:numPr>
        <w:spacing w:before="40" w:after="40" w:line="20" w:lineRule="atLeast"/>
        <w:ind w:left="360"/>
        <w:rPr>
          <w:rFonts w:ascii="Gadugi" w:hAnsi="Gadugi" w:cs="Arial"/>
        </w:rPr>
      </w:pPr>
      <w:r>
        <w:rPr>
          <w:rFonts w:ascii="Gadugi" w:hAnsi="Gadugi" w:cs="Arial"/>
        </w:rPr>
        <w:t>What special measures could be</w:t>
      </w:r>
      <w:r w:rsidRPr="003C12D4">
        <w:rPr>
          <w:rFonts w:ascii="Gadugi" w:hAnsi="Gadugi" w:cs="Arial"/>
        </w:rPr>
        <w:t xml:space="preserve"> taken to support young people aging out of care with </w:t>
      </w:r>
      <w:r w:rsidR="008C5F5D">
        <w:rPr>
          <w:rFonts w:ascii="Gadugi" w:hAnsi="Gadugi" w:cs="Arial"/>
        </w:rPr>
        <w:t xml:space="preserve">mental and or physical </w:t>
      </w:r>
      <w:r w:rsidRPr="003C12D4">
        <w:rPr>
          <w:rFonts w:ascii="Gadugi" w:hAnsi="Gadugi" w:cs="Arial"/>
        </w:rPr>
        <w:t>disabilities?</w:t>
      </w:r>
    </w:p>
    <w:p w14:paraId="09E4EEDA" w14:textId="77777777" w:rsidR="00105329" w:rsidRPr="00FE36F0" w:rsidRDefault="00105329" w:rsidP="00FE36F0">
      <w:pPr>
        <w:pStyle w:val="ListParagraph"/>
        <w:spacing w:before="40" w:after="40" w:line="20" w:lineRule="atLeast"/>
        <w:ind w:left="360"/>
        <w:rPr>
          <w:rFonts w:ascii="Gadugi" w:hAnsi="Gadugi" w:cs="Arial"/>
        </w:rPr>
      </w:pPr>
    </w:p>
    <w:p w14:paraId="084D61D6" w14:textId="2B71D679" w:rsidR="00FE36F0" w:rsidRDefault="00105329" w:rsidP="00FE36F0">
      <w:pPr>
        <w:pStyle w:val="ListParagraph"/>
        <w:numPr>
          <w:ilvl w:val="0"/>
          <w:numId w:val="13"/>
        </w:numPr>
        <w:spacing w:before="40" w:after="40" w:line="20" w:lineRule="atLeast"/>
        <w:ind w:left="360"/>
        <w:rPr>
          <w:rFonts w:ascii="Gadugi" w:hAnsi="Gadugi" w:cs="Arial"/>
        </w:rPr>
      </w:pPr>
      <w:r w:rsidRPr="003C12D4">
        <w:rPr>
          <w:rFonts w:ascii="Gadugi" w:hAnsi="Gadugi" w:cs="Arial"/>
        </w:rPr>
        <w:t>What special measures</w:t>
      </w:r>
      <w:r>
        <w:rPr>
          <w:rFonts w:ascii="Gadugi" w:hAnsi="Gadugi" w:cs="Arial"/>
        </w:rPr>
        <w:t xml:space="preserve"> could</w:t>
      </w:r>
      <w:r w:rsidR="00467AE4">
        <w:rPr>
          <w:rFonts w:ascii="Gadugi" w:hAnsi="Gadugi" w:cs="Arial"/>
        </w:rPr>
        <w:t xml:space="preserve"> be taken to support</w:t>
      </w:r>
      <w:r w:rsidRPr="003C12D4">
        <w:rPr>
          <w:rFonts w:ascii="Gadugi" w:hAnsi="Gadugi" w:cs="Arial"/>
        </w:rPr>
        <w:t xml:space="preserve"> L2SLGBTQ+ youn</w:t>
      </w:r>
      <w:r w:rsidR="00467AE4">
        <w:rPr>
          <w:rFonts w:ascii="Gadugi" w:hAnsi="Gadugi" w:cs="Arial"/>
        </w:rPr>
        <w:t>g people transitioning</w:t>
      </w:r>
      <w:r w:rsidRPr="003C12D4">
        <w:rPr>
          <w:rFonts w:ascii="Gadugi" w:hAnsi="Gadugi" w:cs="Arial"/>
        </w:rPr>
        <w:t xml:space="preserve"> from </w:t>
      </w:r>
      <w:r w:rsidR="008C5F5D">
        <w:rPr>
          <w:rFonts w:ascii="Gadugi" w:hAnsi="Gadugi" w:cs="Arial"/>
        </w:rPr>
        <w:t>care or who have aged out of care?</w:t>
      </w:r>
    </w:p>
    <w:p w14:paraId="11721781" w14:textId="3C74A905" w:rsidR="00105329" w:rsidRPr="00FE36F0" w:rsidRDefault="008C5F5D" w:rsidP="00FE36F0">
      <w:pPr>
        <w:pStyle w:val="ListParagraph"/>
        <w:spacing w:before="40" w:after="40" w:line="20" w:lineRule="atLeast"/>
        <w:ind w:left="360"/>
        <w:rPr>
          <w:rFonts w:ascii="Gadugi" w:hAnsi="Gadugi" w:cs="Arial"/>
        </w:rPr>
      </w:pPr>
      <w:r>
        <w:rPr>
          <w:rFonts w:ascii="Gadugi" w:hAnsi="Gadugi" w:cs="Arial"/>
        </w:rPr>
        <w:t xml:space="preserve"> </w:t>
      </w:r>
    </w:p>
    <w:p w14:paraId="16E67004" w14:textId="1F204F71" w:rsidR="00FE36F0" w:rsidRDefault="00105329" w:rsidP="0039253D">
      <w:pPr>
        <w:pStyle w:val="ListParagraph"/>
        <w:numPr>
          <w:ilvl w:val="0"/>
          <w:numId w:val="13"/>
        </w:numPr>
        <w:spacing w:before="40" w:after="40" w:line="20" w:lineRule="atLeast"/>
        <w:ind w:left="360"/>
        <w:rPr>
          <w:rFonts w:ascii="Gadugi" w:hAnsi="Gadugi" w:cs="Arial"/>
        </w:rPr>
      </w:pPr>
      <w:r>
        <w:rPr>
          <w:rFonts w:ascii="Gadugi" w:hAnsi="Gadugi" w:cs="Arial"/>
        </w:rPr>
        <w:t>What supports could</w:t>
      </w:r>
      <w:r w:rsidRPr="003C12D4">
        <w:rPr>
          <w:rFonts w:ascii="Gadugi" w:hAnsi="Gadugi" w:cs="Arial"/>
        </w:rPr>
        <w:t xml:space="preserve"> to be provided to young people receiving post-majority who are incarcerated?</w:t>
      </w:r>
    </w:p>
    <w:p w14:paraId="4E2E0A42" w14:textId="77777777" w:rsidR="00105329" w:rsidRPr="00FE36F0" w:rsidRDefault="00105329" w:rsidP="00FE36F0">
      <w:pPr>
        <w:pStyle w:val="ListParagraph"/>
        <w:spacing w:before="40" w:after="40" w:line="20" w:lineRule="atLeast"/>
        <w:ind w:left="360"/>
        <w:rPr>
          <w:rFonts w:ascii="Gadugi" w:hAnsi="Gadugi" w:cs="Arial"/>
        </w:rPr>
      </w:pPr>
    </w:p>
    <w:p w14:paraId="574C6C67" w14:textId="3DA2FB1A" w:rsidR="00105329" w:rsidRDefault="00105329" w:rsidP="0039253D">
      <w:pPr>
        <w:pStyle w:val="ListParagraph"/>
        <w:numPr>
          <w:ilvl w:val="0"/>
          <w:numId w:val="13"/>
        </w:numPr>
        <w:spacing w:before="40" w:after="40" w:line="20" w:lineRule="atLeast"/>
        <w:ind w:left="360"/>
        <w:rPr>
          <w:rFonts w:ascii="Gadugi" w:hAnsi="Gadugi" w:cs="Arial"/>
        </w:rPr>
      </w:pPr>
      <w:r w:rsidRPr="003C12D4">
        <w:rPr>
          <w:rFonts w:ascii="Gadugi" w:hAnsi="Gadugi" w:cs="Arial"/>
        </w:rPr>
        <w:t xml:space="preserve">What supports </w:t>
      </w:r>
      <w:r w:rsidR="00467AE4">
        <w:rPr>
          <w:rFonts w:ascii="Gadugi" w:hAnsi="Gadugi" w:cs="Arial"/>
        </w:rPr>
        <w:t xml:space="preserve">could </w:t>
      </w:r>
      <w:r w:rsidRPr="003C12D4">
        <w:rPr>
          <w:rFonts w:ascii="Gadugi" w:hAnsi="Gadugi" w:cs="Arial"/>
        </w:rPr>
        <w:t>be provided to young peo</w:t>
      </w:r>
      <w:r w:rsidR="00467AE4">
        <w:rPr>
          <w:rFonts w:ascii="Gadugi" w:hAnsi="Gadugi" w:cs="Arial"/>
        </w:rPr>
        <w:t>ple receiving post majority services</w:t>
      </w:r>
      <w:r w:rsidRPr="003C12D4">
        <w:rPr>
          <w:rFonts w:ascii="Gadugi" w:hAnsi="Gadugi" w:cs="Arial"/>
        </w:rPr>
        <w:t xml:space="preserve"> who have mental health and/or addictions challenges?</w:t>
      </w:r>
    </w:p>
    <w:p w14:paraId="29E790DF" w14:textId="77777777" w:rsidR="00105329" w:rsidRPr="003C12D4" w:rsidRDefault="00105329" w:rsidP="0039253D">
      <w:pPr>
        <w:pStyle w:val="ListParagraph"/>
        <w:ind w:left="360"/>
        <w:rPr>
          <w:rFonts w:ascii="Gadugi" w:hAnsi="Gadugi" w:cs="Arial"/>
        </w:rPr>
      </w:pPr>
    </w:p>
    <w:p w14:paraId="1AE92124" w14:textId="7985DB79" w:rsidR="00105329" w:rsidRPr="00105329" w:rsidRDefault="00105329" w:rsidP="0039253D">
      <w:pPr>
        <w:pStyle w:val="ListParagraph"/>
        <w:numPr>
          <w:ilvl w:val="0"/>
          <w:numId w:val="13"/>
        </w:numPr>
        <w:spacing w:before="40" w:after="40" w:line="20" w:lineRule="atLeast"/>
        <w:ind w:left="360"/>
        <w:rPr>
          <w:rFonts w:ascii="Gadugi" w:hAnsi="Gadugi" w:cs="Arial"/>
        </w:rPr>
      </w:pPr>
      <w:r>
        <w:rPr>
          <w:rFonts w:ascii="Gadugi" w:hAnsi="Gadugi" w:cs="Arial"/>
        </w:rPr>
        <w:t>What supports could</w:t>
      </w:r>
      <w:r w:rsidRPr="003C12D4">
        <w:rPr>
          <w:rFonts w:ascii="Gadugi" w:hAnsi="Gadugi" w:cs="Arial"/>
        </w:rPr>
        <w:t xml:space="preserve"> to be provided to young people receiving post majority </w:t>
      </w:r>
      <w:r w:rsidR="00467AE4">
        <w:rPr>
          <w:rFonts w:ascii="Gadugi" w:hAnsi="Gadugi" w:cs="Arial"/>
        </w:rPr>
        <w:t>services</w:t>
      </w:r>
      <w:r w:rsidRPr="003C12D4">
        <w:rPr>
          <w:rFonts w:ascii="Gadugi" w:hAnsi="Gadugi" w:cs="Arial"/>
        </w:rPr>
        <w:t xml:space="preserve"> who are parents or are looking after younger family members?</w:t>
      </w:r>
    </w:p>
    <w:p w14:paraId="05552EC6" w14:textId="5A94D62B" w:rsidR="007A5F7F" w:rsidRPr="007A5F7F" w:rsidRDefault="007A5F7F" w:rsidP="00D87DD7">
      <w:pPr>
        <w:pStyle w:val="Heading2"/>
        <w:spacing w:line="240" w:lineRule="auto"/>
        <w:contextualSpacing/>
        <w:jc w:val="both"/>
        <w:rPr>
          <w:rFonts w:ascii="Gadugi" w:hAnsi="Gadugi"/>
          <w:b w:val="0"/>
          <w:bCs w:val="0"/>
          <w:color w:val="auto"/>
          <w:sz w:val="24"/>
          <w:szCs w:val="24"/>
        </w:rPr>
      </w:pPr>
      <w:bookmarkStart w:id="22" w:name="_Toc105773562"/>
      <w:r w:rsidRPr="007A5F7F">
        <w:rPr>
          <w:rFonts w:ascii="Gadugi" w:hAnsi="Gadugi"/>
          <w:color w:val="auto"/>
          <w:sz w:val="24"/>
          <w:szCs w:val="24"/>
        </w:rPr>
        <w:t>Reporting Requirements</w:t>
      </w:r>
      <w:bookmarkEnd w:id="22"/>
    </w:p>
    <w:p w14:paraId="79E2E453" w14:textId="77777777" w:rsidR="00D87DD7" w:rsidRDefault="00D87DD7" w:rsidP="00D87DD7">
      <w:pPr>
        <w:shd w:val="clear" w:color="auto" w:fill="FFFFFF"/>
        <w:spacing w:after="173" w:line="240" w:lineRule="auto"/>
        <w:contextualSpacing/>
        <w:jc w:val="both"/>
        <w:rPr>
          <w:rFonts w:ascii="Gadugi" w:eastAsia="Times New Roman" w:hAnsi="Gadugi" w:cs="Arial"/>
          <w:color w:val="333333"/>
        </w:rPr>
      </w:pPr>
    </w:p>
    <w:p w14:paraId="627FBB64" w14:textId="6E674345" w:rsidR="00CE3993" w:rsidRPr="00CE3993" w:rsidRDefault="00D87DD7" w:rsidP="00D87DD7">
      <w:pPr>
        <w:shd w:val="clear" w:color="auto" w:fill="FFFFFF"/>
        <w:spacing w:after="173" w:line="240" w:lineRule="auto"/>
        <w:contextualSpacing/>
        <w:jc w:val="both"/>
        <w:rPr>
          <w:rFonts w:ascii="Gadugi" w:eastAsia="Times New Roman" w:hAnsi="Gadugi" w:cs="Arial"/>
          <w:color w:val="333333"/>
        </w:rPr>
      </w:pPr>
      <w:r>
        <w:rPr>
          <w:rFonts w:ascii="Gadugi" w:eastAsia="Times New Roman" w:hAnsi="Gadugi" w:cs="Arial"/>
          <w:color w:val="333333"/>
        </w:rPr>
        <w:t>ISC</w:t>
      </w:r>
      <w:r w:rsidR="00CE3993" w:rsidRPr="00CE3993">
        <w:rPr>
          <w:rFonts w:ascii="Gadugi" w:eastAsia="Times New Roman" w:hAnsi="Gadugi" w:cs="Arial"/>
          <w:color w:val="333333"/>
        </w:rPr>
        <w:t xml:space="preserve"> collects program data to support </w:t>
      </w:r>
      <w:r>
        <w:rPr>
          <w:rFonts w:ascii="Gadugi" w:eastAsia="Times New Roman" w:hAnsi="Gadugi" w:cs="Arial"/>
          <w:color w:val="333333"/>
        </w:rPr>
        <w:t xml:space="preserve">requirements, funding </w:t>
      </w:r>
      <w:r w:rsidR="00CE3993" w:rsidRPr="00CE3993">
        <w:rPr>
          <w:rFonts w:ascii="Gadugi" w:eastAsia="Times New Roman" w:hAnsi="Gadugi" w:cs="Arial"/>
          <w:color w:val="333333"/>
        </w:rPr>
        <w:t>allocation, performance reporting, accountability, program planning, policy analysis and operational requirements.</w:t>
      </w:r>
    </w:p>
    <w:p w14:paraId="12058C81" w14:textId="77777777" w:rsidR="00D87DD7" w:rsidRDefault="00D87DD7" w:rsidP="00D87DD7">
      <w:pPr>
        <w:shd w:val="clear" w:color="auto" w:fill="FFFFFF"/>
        <w:spacing w:after="173" w:line="240" w:lineRule="auto"/>
        <w:contextualSpacing/>
        <w:jc w:val="both"/>
        <w:rPr>
          <w:rFonts w:ascii="Gadugi" w:eastAsia="Times New Roman" w:hAnsi="Gadugi" w:cs="Arial"/>
          <w:color w:val="333333"/>
        </w:rPr>
      </w:pPr>
    </w:p>
    <w:p w14:paraId="778C6F7A" w14:textId="241AB0C2" w:rsidR="00DD1318" w:rsidRDefault="00CE3993" w:rsidP="00D87DD7">
      <w:pPr>
        <w:shd w:val="clear" w:color="auto" w:fill="FFFFFF"/>
        <w:spacing w:after="173" w:line="240" w:lineRule="auto"/>
        <w:contextualSpacing/>
        <w:jc w:val="both"/>
        <w:rPr>
          <w:rFonts w:ascii="Gadugi" w:hAnsi="Gadugi"/>
        </w:rPr>
      </w:pPr>
      <w:r w:rsidRPr="00CE3993">
        <w:rPr>
          <w:rFonts w:ascii="Gadugi" w:eastAsia="Times New Roman" w:hAnsi="Gadugi" w:cs="Arial"/>
          <w:color w:val="333333"/>
        </w:rPr>
        <w:t xml:space="preserve">Below are the </w:t>
      </w:r>
      <w:r>
        <w:rPr>
          <w:rFonts w:ascii="Gadugi" w:eastAsia="Times New Roman" w:hAnsi="Gadugi" w:cs="Arial"/>
          <w:color w:val="333333"/>
        </w:rPr>
        <w:t xml:space="preserve">links to the general reporting requirements under ISC and the specific reporting form for post-majority services, which is </w:t>
      </w:r>
      <w:r w:rsidR="00D87DD7">
        <w:rPr>
          <w:rFonts w:ascii="Gadugi" w:eastAsia="Times New Roman" w:hAnsi="Gadugi" w:cs="Arial"/>
          <w:color w:val="333333"/>
        </w:rPr>
        <w:t>titled</w:t>
      </w:r>
      <w:r>
        <w:rPr>
          <w:rFonts w:ascii="Gadugi" w:eastAsia="Times New Roman" w:hAnsi="Gadugi" w:cs="Arial"/>
          <w:color w:val="333333"/>
        </w:rPr>
        <w:t xml:space="preserve"> the “</w:t>
      </w:r>
      <w:r w:rsidR="00D87DD7">
        <w:rPr>
          <w:rFonts w:ascii="Gadugi" w:eastAsia="Times New Roman" w:hAnsi="Gadugi" w:cs="Arial"/>
          <w:color w:val="333333"/>
        </w:rPr>
        <w:t>A</w:t>
      </w:r>
      <w:r>
        <w:rPr>
          <w:rFonts w:ascii="Gadugi" w:eastAsia="Times New Roman" w:hAnsi="Gadugi" w:cs="Arial"/>
          <w:color w:val="333333"/>
        </w:rPr>
        <w:t>ct</w:t>
      </w:r>
      <w:r w:rsidR="00D87DD7">
        <w:rPr>
          <w:rFonts w:ascii="Gadugi" w:eastAsia="Times New Roman" w:hAnsi="Gadugi" w:cs="Arial"/>
          <w:color w:val="333333"/>
        </w:rPr>
        <w:t>ivities and Expenditures R</w:t>
      </w:r>
      <w:r>
        <w:rPr>
          <w:rFonts w:ascii="Gadugi" w:eastAsia="Times New Roman" w:hAnsi="Gadugi" w:cs="Arial"/>
          <w:color w:val="333333"/>
        </w:rPr>
        <w:t xml:space="preserve">eport”. </w:t>
      </w:r>
      <w:r w:rsidR="00222D4C">
        <w:rPr>
          <w:rFonts w:ascii="Gadugi" w:eastAsia="Times New Roman" w:hAnsi="Gadugi" w:cs="Arial"/>
          <w:color w:val="333333"/>
        </w:rPr>
        <w:t xml:space="preserve">First Nation and FNCFS providers </w:t>
      </w:r>
      <w:r>
        <w:rPr>
          <w:rFonts w:ascii="Gadugi" w:eastAsia="Times New Roman" w:hAnsi="Gadugi" w:cs="Arial"/>
          <w:color w:val="333333"/>
        </w:rPr>
        <w:t>who are accessing funding through ISC</w:t>
      </w:r>
      <w:r w:rsidRPr="00CE3993">
        <w:rPr>
          <w:rFonts w:ascii="Gadugi" w:eastAsia="Times New Roman" w:hAnsi="Gadugi" w:cs="Arial"/>
          <w:color w:val="333333"/>
        </w:rPr>
        <w:t xml:space="preserve"> are required to complete the p</w:t>
      </w:r>
      <w:r w:rsidR="00D87DD7">
        <w:rPr>
          <w:rFonts w:ascii="Gadugi" w:eastAsia="Times New Roman" w:hAnsi="Gadugi" w:cs="Arial"/>
          <w:color w:val="333333"/>
        </w:rPr>
        <w:t>rogram reporting outlined in</w:t>
      </w:r>
      <w:r w:rsidR="007D0F17">
        <w:rPr>
          <w:rFonts w:ascii="Gadugi" w:eastAsia="Times New Roman" w:hAnsi="Gadugi" w:cs="Arial"/>
          <w:color w:val="333333"/>
        </w:rPr>
        <w:t xml:space="preserve"> their funding agreements. </w:t>
      </w:r>
      <w:r w:rsidR="00DD1318" w:rsidRPr="00CE3993">
        <w:rPr>
          <w:rFonts w:ascii="Gadugi" w:hAnsi="Gadugi"/>
          <w:bCs/>
        </w:rPr>
        <w:t>For information</w:t>
      </w:r>
      <w:r w:rsidR="00D87DD7">
        <w:rPr>
          <w:rFonts w:ascii="Gadugi" w:hAnsi="Gadugi"/>
          <w:bCs/>
        </w:rPr>
        <w:t xml:space="preserve"> on the reporting guide</w:t>
      </w:r>
      <w:r w:rsidR="00DD1318" w:rsidRPr="00CE3993">
        <w:rPr>
          <w:rFonts w:ascii="Gadugi" w:hAnsi="Gadugi"/>
          <w:bCs/>
        </w:rPr>
        <w:t xml:space="preserve"> please find </w:t>
      </w:r>
      <w:r w:rsidR="00D87DD7">
        <w:rPr>
          <w:rFonts w:ascii="Gadugi" w:hAnsi="Gadugi"/>
          <w:bCs/>
        </w:rPr>
        <w:t xml:space="preserve">it </w:t>
      </w:r>
      <w:r w:rsidR="00DD1318" w:rsidRPr="00CE3993">
        <w:rPr>
          <w:rFonts w:ascii="Gadugi" w:hAnsi="Gadugi"/>
          <w:bCs/>
        </w:rPr>
        <w:t>here:</w:t>
      </w:r>
      <w:r>
        <w:rPr>
          <w:rFonts w:ascii="Gadugi" w:eastAsia="Times New Roman" w:hAnsi="Gadugi" w:cs="Arial"/>
          <w:color w:val="333333"/>
        </w:rPr>
        <w:t xml:space="preserve"> </w:t>
      </w:r>
      <w:hyperlink r:id="rId36" w:history="1">
        <w:r w:rsidR="00DD1318" w:rsidRPr="00DD1318">
          <w:rPr>
            <w:rStyle w:val="Hyperlink"/>
            <w:rFonts w:ascii="Gadugi" w:hAnsi="Gadugi"/>
            <w:color w:val="auto"/>
          </w:rPr>
          <w:t>The Reporting Guide (sac-isc.gc.ca)</w:t>
        </w:r>
      </w:hyperlink>
      <w:r w:rsidR="00F52000">
        <w:rPr>
          <w:rFonts w:ascii="Gadugi" w:hAnsi="Gadugi"/>
        </w:rPr>
        <w:t>.</w:t>
      </w:r>
    </w:p>
    <w:p w14:paraId="5514CB0F" w14:textId="77777777" w:rsidR="0031515F" w:rsidRPr="00CE3993" w:rsidRDefault="0031515F" w:rsidP="00D87DD7">
      <w:pPr>
        <w:shd w:val="clear" w:color="auto" w:fill="FFFFFF"/>
        <w:spacing w:after="173" w:line="240" w:lineRule="auto"/>
        <w:contextualSpacing/>
        <w:jc w:val="both"/>
        <w:rPr>
          <w:rFonts w:ascii="Gadugi" w:eastAsia="Times New Roman" w:hAnsi="Gadugi" w:cs="Arial"/>
          <w:color w:val="333333"/>
        </w:rPr>
      </w:pPr>
    </w:p>
    <w:p w14:paraId="21384C3F" w14:textId="63D5D97E" w:rsidR="007A5F7F" w:rsidRPr="001D163E" w:rsidRDefault="00DD1318" w:rsidP="0031515F">
      <w:pPr>
        <w:spacing w:line="240" w:lineRule="auto"/>
        <w:jc w:val="both"/>
        <w:rPr>
          <w:rStyle w:val="normaltextrun"/>
          <w:rFonts w:ascii="Gadugi" w:hAnsi="Gadugi"/>
          <w:bCs/>
        </w:rPr>
      </w:pPr>
      <w:r w:rsidRPr="004C744F">
        <w:rPr>
          <w:rFonts w:ascii="Gadugi" w:hAnsi="Gadugi"/>
          <w:bCs/>
        </w:rPr>
        <w:lastRenderedPageBreak/>
        <w:t>To access the specific report</w:t>
      </w:r>
      <w:r w:rsidR="00CE3993" w:rsidRPr="004C744F">
        <w:rPr>
          <w:rFonts w:ascii="Gadugi" w:hAnsi="Gadugi"/>
          <w:bCs/>
        </w:rPr>
        <w:t xml:space="preserve"> </w:t>
      </w:r>
      <w:r w:rsidR="00D87DD7" w:rsidRPr="004C744F">
        <w:rPr>
          <w:rFonts w:ascii="Gadugi" w:hAnsi="Gadugi"/>
          <w:bCs/>
        </w:rPr>
        <w:t xml:space="preserve">for post-majority services </w:t>
      </w:r>
      <w:r w:rsidR="00CE3993" w:rsidRPr="004C744F">
        <w:rPr>
          <w:rFonts w:ascii="Gadugi" w:hAnsi="Gadugi"/>
          <w:bCs/>
        </w:rPr>
        <w:t>title</w:t>
      </w:r>
      <w:r w:rsidR="00D87DD7" w:rsidRPr="004C744F">
        <w:rPr>
          <w:rFonts w:ascii="Gadugi" w:hAnsi="Gadugi"/>
          <w:bCs/>
        </w:rPr>
        <w:t>d</w:t>
      </w:r>
      <w:r w:rsidR="00CE3993" w:rsidRPr="004C744F">
        <w:rPr>
          <w:rFonts w:ascii="Gadugi" w:hAnsi="Gadugi"/>
          <w:bCs/>
        </w:rPr>
        <w:t xml:space="preserve"> “Activities and Expenditures</w:t>
      </w:r>
      <w:r w:rsidR="00D87DD7" w:rsidRPr="004C744F">
        <w:rPr>
          <w:rFonts w:ascii="Gadugi" w:hAnsi="Gadugi"/>
          <w:bCs/>
        </w:rPr>
        <w:t xml:space="preserve"> Report</w:t>
      </w:r>
      <w:r w:rsidR="00CE3993" w:rsidRPr="004C744F">
        <w:rPr>
          <w:rFonts w:ascii="Gadugi" w:hAnsi="Gadugi"/>
          <w:bCs/>
        </w:rPr>
        <w:t>”</w:t>
      </w:r>
      <w:r w:rsidRPr="004C744F">
        <w:rPr>
          <w:rFonts w:ascii="Gadugi" w:hAnsi="Gadugi"/>
          <w:bCs/>
        </w:rPr>
        <w:t xml:space="preserve"> </w:t>
      </w:r>
      <w:r w:rsidR="00D87DD7" w:rsidRPr="004C744F">
        <w:rPr>
          <w:rFonts w:ascii="Gadugi" w:hAnsi="Gadugi"/>
          <w:bCs/>
        </w:rPr>
        <w:t>(</w:t>
      </w:r>
      <w:r w:rsidR="00CE3993" w:rsidRPr="004C744F">
        <w:rPr>
          <w:rFonts w:ascii="Gadugi" w:hAnsi="Gadugi"/>
          <w:bCs/>
        </w:rPr>
        <w:t>DCI # 4548549</w:t>
      </w:r>
      <w:r w:rsidR="00D87DD7" w:rsidRPr="004C744F">
        <w:rPr>
          <w:rFonts w:ascii="Gadugi" w:hAnsi="Gadugi"/>
          <w:bCs/>
        </w:rPr>
        <w:t>),</w:t>
      </w:r>
      <w:r w:rsidR="00CE3993" w:rsidRPr="004C744F">
        <w:rPr>
          <w:rFonts w:ascii="Gadugi" w:hAnsi="Gadugi"/>
          <w:bCs/>
        </w:rPr>
        <w:t xml:space="preserve"> </w:t>
      </w:r>
      <w:r w:rsidR="00AD3880">
        <w:rPr>
          <w:rFonts w:ascii="Gadugi" w:hAnsi="Gadugi"/>
          <w:bCs/>
        </w:rPr>
        <w:t>please find the instructions</w:t>
      </w:r>
      <w:r w:rsidR="00D87DD7" w:rsidRPr="004C744F">
        <w:rPr>
          <w:rFonts w:ascii="Gadugi" w:hAnsi="Gadugi"/>
          <w:bCs/>
        </w:rPr>
        <w:t xml:space="preserve"> here</w:t>
      </w:r>
      <w:r w:rsidRPr="004C744F">
        <w:rPr>
          <w:rFonts w:ascii="Gadugi" w:hAnsi="Gadugi"/>
          <w:bCs/>
        </w:rPr>
        <w:t>:</w:t>
      </w:r>
      <w:r w:rsidR="007A5F7F" w:rsidRPr="004C744F">
        <w:rPr>
          <w:rFonts w:ascii="Gadugi" w:hAnsi="Gadugi"/>
          <w:bCs/>
        </w:rPr>
        <w:t xml:space="preserve"> </w:t>
      </w:r>
      <w:hyperlink r:id="rId37" w:history="1">
        <w:r w:rsidR="007A5F7F" w:rsidRPr="00AD3880">
          <w:rPr>
            <w:rStyle w:val="Hyperlink"/>
            <w:rFonts w:ascii="Gadugi" w:hAnsi="Gadugi"/>
            <w:color w:val="auto"/>
          </w:rPr>
          <w:t>https://www.sac-isc.gc.ca/DAM/DAM-ISC-SAC/DAM-TRNSPRCY/STAGING/texte-text/dci_2021_2022-4548549_ins_1607385679880_eng.pdf</w:t>
        </w:r>
      </w:hyperlink>
      <w:r w:rsidR="009638B9" w:rsidRPr="00AD3880">
        <w:rPr>
          <w:rFonts w:ascii="Gadugi" w:hAnsi="Gadugi"/>
        </w:rPr>
        <w:t>.</w:t>
      </w:r>
      <w:r w:rsidR="00AD3880" w:rsidRPr="00AD3880">
        <w:rPr>
          <w:rFonts w:ascii="Gadugi" w:hAnsi="Gadugi"/>
        </w:rPr>
        <w:t xml:space="preserve"> </w:t>
      </w:r>
      <w:r w:rsidR="00AD3880">
        <w:rPr>
          <w:rFonts w:ascii="Gadugi" w:hAnsi="Gadugi"/>
        </w:rPr>
        <w:t xml:space="preserve">and the fillable form here: </w:t>
      </w:r>
      <w:hyperlink r:id="rId38" w:history="1">
        <w:r w:rsidR="00AD3880" w:rsidRPr="00AD3880">
          <w:rPr>
            <w:rStyle w:val="Hyperlink"/>
            <w:rFonts w:ascii="Gadugi" w:hAnsi="Gadugi"/>
          </w:rPr>
          <w:t>DCI 4548549 (2022-2023) ACTIVITIES AND EXPENDITURES REPORT (sac-isc.gc.ca)</w:t>
        </w:r>
      </w:hyperlink>
      <w:r w:rsidR="007A5F7F" w:rsidRPr="004C744F">
        <w:rPr>
          <w:rFonts w:ascii="Gadugi" w:hAnsi="Gadugi"/>
        </w:rPr>
        <w:t xml:space="preserve"> </w:t>
      </w:r>
    </w:p>
    <w:p w14:paraId="408DC3A9" w14:textId="03856AAE" w:rsidR="00E8652D" w:rsidRPr="00766E96" w:rsidRDefault="000655C3" w:rsidP="004B4815">
      <w:pPr>
        <w:pStyle w:val="Heading2"/>
        <w:spacing w:line="240" w:lineRule="auto"/>
        <w:contextualSpacing/>
        <w:jc w:val="both"/>
        <w:rPr>
          <w:rStyle w:val="eop"/>
          <w:rFonts w:ascii="Gadugi" w:eastAsia="Times New Roman" w:hAnsi="Gadugi" w:cs="Arial"/>
          <w:sz w:val="22"/>
          <w:szCs w:val="22"/>
        </w:rPr>
      </w:pPr>
      <w:bookmarkStart w:id="23" w:name="_Toc105773563"/>
      <w:r>
        <w:rPr>
          <w:rStyle w:val="normaltextrun"/>
          <w:rFonts w:ascii="Gadugi" w:hAnsi="Gadugi" w:cs="Arial"/>
          <w:color w:val="auto"/>
          <w:sz w:val="24"/>
          <w:szCs w:val="24"/>
        </w:rPr>
        <w:t>Funding for</w:t>
      </w:r>
      <w:r w:rsidR="000D185B" w:rsidRPr="00766E96">
        <w:rPr>
          <w:rStyle w:val="normaltextrun"/>
          <w:rFonts w:ascii="Gadugi" w:hAnsi="Gadugi" w:cs="Arial"/>
          <w:color w:val="auto"/>
          <w:sz w:val="24"/>
          <w:szCs w:val="24"/>
        </w:rPr>
        <w:t xml:space="preserve"> First Nation</w:t>
      </w:r>
      <w:r w:rsidR="00C02345" w:rsidRPr="00766E96">
        <w:rPr>
          <w:rStyle w:val="normaltextrun"/>
          <w:rFonts w:ascii="Gadugi" w:hAnsi="Gadugi" w:cs="Arial"/>
          <w:color w:val="auto"/>
          <w:sz w:val="24"/>
          <w:szCs w:val="24"/>
        </w:rPr>
        <w:t>s</w:t>
      </w:r>
      <w:bookmarkEnd w:id="23"/>
    </w:p>
    <w:p w14:paraId="2C1F32CD" w14:textId="77777777" w:rsidR="008D0978" w:rsidRDefault="008D0978" w:rsidP="004B4815">
      <w:pPr>
        <w:pStyle w:val="paragraph"/>
        <w:spacing w:before="0" w:beforeAutospacing="0" w:after="0" w:afterAutospacing="0"/>
        <w:contextualSpacing/>
        <w:jc w:val="both"/>
        <w:textAlignment w:val="baseline"/>
        <w:rPr>
          <w:rStyle w:val="eop"/>
          <w:rFonts w:ascii="Gadugi" w:hAnsi="Gadugi" w:cs="Arial"/>
          <w:sz w:val="22"/>
          <w:szCs w:val="22"/>
        </w:rPr>
      </w:pPr>
    </w:p>
    <w:p w14:paraId="7720EC64" w14:textId="3FD6BD0B" w:rsidR="00E8652D" w:rsidRPr="00F6092D" w:rsidRDefault="00E8652D" w:rsidP="004B4815">
      <w:pPr>
        <w:pStyle w:val="paragraph"/>
        <w:spacing w:before="0" w:beforeAutospacing="0" w:after="0" w:afterAutospacing="0"/>
        <w:contextualSpacing/>
        <w:jc w:val="both"/>
        <w:textAlignment w:val="baseline"/>
        <w:rPr>
          <w:rStyle w:val="eop"/>
          <w:rFonts w:ascii="Gadugi" w:hAnsi="Gadugi" w:cs="Arial"/>
          <w:sz w:val="22"/>
          <w:szCs w:val="22"/>
        </w:rPr>
      </w:pPr>
      <w:r w:rsidRPr="00F6092D">
        <w:rPr>
          <w:rStyle w:val="eop"/>
          <w:rFonts w:ascii="Gadugi" w:hAnsi="Gadugi" w:cs="Arial"/>
          <w:sz w:val="22"/>
          <w:szCs w:val="22"/>
        </w:rPr>
        <w:t>First Nation communities can submit a request on actuals for post-majority care services and supports delivered by First Nations, either to fund programming being developed by the community to help support those youth and young adults who are eligible for post-majority care services, or by funding supports directly to those eligible</w:t>
      </w:r>
      <w:r w:rsidR="009E4306" w:rsidRPr="00F6092D">
        <w:rPr>
          <w:rStyle w:val="eop"/>
          <w:rFonts w:ascii="Gadugi" w:hAnsi="Gadugi" w:cs="Arial"/>
          <w:sz w:val="22"/>
          <w:szCs w:val="22"/>
        </w:rPr>
        <w:t xml:space="preserve"> youth and young adults</w:t>
      </w:r>
      <w:r w:rsidRPr="00F6092D">
        <w:rPr>
          <w:rStyle w:val="eop"/>
          <w:rFonts w:ascii="Gadugi" w:hAnsi="Gadugi" w:cs="Arial"/>
          <w:sz w:val="22"/>
          <w:szCs w:val="22"/>
        </w:rPr>
        <w:t xml:space="preserve">. </w:t>
      </w:r>
      <w:r w:rsidR="009E4306" w:rsidRPr="00F6092D">
        <w:rPr>
          <w:rStyle w:val="eop"/>
          <w:rFonts w:ascii="Gadugi" w:hAnsi="Gadugi" w:cs="Arial"/>
          <w:sz w:val="22"/>
          <w:szCs w:val="22"/>
        </w:rPr>
        <w:t>Funding can be accessed by:</w:t>
      </w:r>
    </w:p>
    <w:p w14:paraId="205E4FDB" w14:textId="77777777" w:rsidR="009E4306" w:rsidRPr="00F6092D" w:rsidRDefault="009E4306" w:rsidP="004B4815">
      <w:pPr>
        <w:pStyle w:val="paragraph"/>
        <w:spacing w:before="0" w:beforeAutospacing="0" w:after="0" w:afterAutospacing="0"/>
        <w:contextualSpacing/>
        <w:jc w:val="both"/>
        <w:textAlignment w:val="baseline"/>
        <w:rPr>
          <w:rStyle w:val="eop"/>
          <w:rFonts w:ascii="Gadugi" w:hAnsi="Gadugi" w:cs="Arial"/>
          <w:sz w:val="22"/>
          <w:szCs w:val="22"/>
        </w:rPr>
      </w:pPr>
    </w:p>
    <w:p w14:paraId="53F1089E" w14:textId="48421CE7" w:rsidR="000D185B" w:rsidRPr="00F6092D" w:rsidRDefault="000D185B" w:rsidP="004B5E93">
      <w:pPr>
        <w:pStyle w:val="paragraph"/>
        <w:numPr>
          <w:ilvl w:val="0"/>
          <w:numId w:val="3"/>
        </w:numPr>
        <w:spacing w:before="0" w:beforeAutospacing="0" w:after="0" w:afterAutospacing="0"/>
        <w:contextualSpacing/>
        <w:jc w:val="both"/>
        <w:textAlignment w:val="baseline"/>
        <w:rPr>
          <w:rStyle w:val="eop"/>
          <w:rFonts w:ascii="Gadugi" w:hAnsi="Gadugi" w:cs="Arial"/>
          <w:sz w:val="22"/>
          <w:szCs w:val="22"/>
        </w:rPr>
      </w:pPr>
      <w:r w:rsidRPr="00F6092D">
        <w:rPr>
          <w:rStyle w:val="normaltextrun"/>
          <w:rFonts w:ascii="Gadugi" w:hAnsi="Gadugi" w:cs="Arial"/>
          <w:sz w:val="22"/>
          <w:szCs w:val="22"/>
        </w:rPr>
        <w:t>Submission through request on actuals.</w:t>
      </w:r>
      <w:r w:rsidRPr="00F6092D">
        <w:rPr>
          <w:rStyle w:val="eop"/>
          <w:rFonts w:ascii="Gadugi" w:hAnsi="Gadugi" w:cs="Arial"/>
          <w:sz w:val="22"/>
          <w:szCs w:val="22"/>
        </w:rPr>
        <w:t> </w:t>
      </w:r>
    </w:p>
    <w:p w14:paraId="2B5B95BF" w14:textId="77777777" w:rsidR="000D185B" w:rsidRPr="00F6092D" w:rsidRDefault="000D185B" w:rsidP="004B4815">
      <w:pPr>
        <w:pStyle w:val="paragraph"/>
        <w:spacing w:before="0" w:beforeAutospacing="0" w:after="0" w:afterAutospacing="0"/>
        <w:ind w:left="360"/>
        <w:contextualSpacing/>
        <w:jc w:val="both"/>
        <w:textAlignment w:val="baseline"/>
        <w:rPr>
          <w:rFonts w:ascii="Gadugi" w:hAnsi="Gadugi" w:cs="Arial"/>
          <w:sz w:val="22"/>
          <w:szCs w:val="22"/>
        </w:rPr>
      </w:pPr>
    </w:p>
    <w:p w14:paraId="60E4760E" w14:textId="13974760" w:rsidR="000D185B" w:rsidRPr="00F6092D" w:rsidRDefault="000D185B" w:rsidP="004B5E93">
      <w:pPr>
        <w:pStyle w:val="paragraph"/>
        <w:numPr>
          <w:ilvl w:val="0"/>
          <w:numId w:val="3"/>
        </w:numPr>
        <w:spacing w:before="0" w:beforeAutospacing="0" w:after="0" w:afterAutospacing="0"/>
        <w:contextualSpacing/>
        <w:jc w:val="both"/>
        <w:textAlignment w:val="baseline"/>
        <w:rPr>
          <w:rStyle w:val="eop"/>
          <w:rFonts w:ascii="Gadugi" w:hAnsi="Gadugi" w:cs="Arial"/>
          <w:sz w:val="22"/>
          <w:szCs w:val="22"/>
        </w:rPr>
      </w:pPr>
      <w:r w:rsidRPr="00F6092D">
        <w:rPr>
          <w:rStyle w:val="normaltextrun"/>
          <w:rFonts w:ascii="Gadugi" w:hAnsi="Gadugi" w:cs="Arial"/>
          <w:sz w:val="22"/>
          <w:szCs w:val="22"/>
        </w:rPr>
        <w:lastRenderedPageBreak/>
        <w:t xml:space="preserve">ISC regions will support the use of planning models which could include business planning models. </w:t>
      </w:r>
      <w:r w:rsidR="009E4306" w:rsidRPr="00F6092D">
        <w:rPr>
          <w:rStyle w:val="normaltextrun"/>
          <w:rFonts w:ascii="Gadugi" w:hAnsi="Gadugi" w:cs="Arial"/>
          <w:sz w:val="22"/>
          <w:szCs w:val="22"/>
        </w:rPr>
        <w:t xml:space="preserve">For example: </w:t>
      </w:r>
      <w:r w:rsidRPr="00F6092D">
        <w:rPr>
          <w:rStyle w:val="normaltextrun"/>
          <w:rFonts w:ascii="Gadugi" w:hAnsi="Gadugi" w:cs="Arial"/>
          <w:sz w:val="22"/>
          <w:szCs w:val="22"/>
        </w:rPr>
        <w:t>A business plan model outlines the submission, and any other supporting documentation relevant to the submission.</w:t>
      </w:r>
      <w:r w:rsidRPr="00F6092D">
        <w:rPr>
          <w:rStyle w:val="eop"/>
          <w:rFonts w:ascii="Gadugi" w:hAnsi="Gadugi" w:cs="Arial"/>
          <w:sz w:val="22"/>
          <w:szCs w:val="22"/>
        </w:rPr>
        <w:t> </w:t>
      </w:r>
    </w:p>
    <w:p w14:paraId="011A2B2F" w14:textId="465607E8" w:rsidR="009A00D2" w:rsidRPr="00BF0E49" w:rsidRDefault="000655C3" w:rsidP="004B4815">
      <w:pPr>
        <w:pStyle w:val="Heading2"/>
        <w:spacing w:line="240" w:lineRule="auto"/>
        <w:contextualSpacing/>
        <w:jc w:val="both"/>
        <w:rPr>
          <w:rFonts w:ascii="Gadugi" w:eastAsia="Times New Roman" w:hAnsi="Gadugi" w:cs="Arial"/>
          <w:b w:val="0"/>
          <w:bCs w:val="0"/>
          <w:color w:val="000000" w:themeColor="text1"/>
          <w:sz w:val="24"/>
          <w:szCs w:val="24"/>
        </w:rPr>
      </w:pPr>
      <w:bookmarkStart w:id="24" w:name="_Toc105773564"/>
      <w:r>
        <w:rPr>
          <w:rStyle w:val="normaltextrun"/>
          <w:rFonts w:ascii="Gadugi" w:hAnsi="Gadugi" w:cs="Arial"/>
          <w:color w:val="000000" w:themeColor="text1"/>
          <w:sz w:val="24"/>
          <w:szCs w:val="24"/>
        </w:rPr>
        <w:t>F</w:t>
      </w:r>
      <w:r w:rsidR="008E68C7" w:rsidRPr="00BF0E49">
        <w:rPr>
          <w:rStyle w:val="normaltextrun"/>
          <w:rFonts w:ascii="Gadugi" w:hAnsi="Gadugi" w:cs="Arial"/>
          <w:color w:val="000000" w:themeColor="text1"/>
          <w:sz w:val="24"/>
          <w:szCs w:val="24"/>
        </w:rPr>
        <w:t xml:space="preserve">unding </w:t>
      </w:r>
      <w:r w:rsidR="000D185B" w:rsidRPr="00BF0E49">
        <w:rPr>
          <w:rStyle w:val="normaltextrun"/>
          <w:rFonts w:ascii="Gadugi" w:hAnsi="Gadugi" w:cs="Arial"/>
          <w:color w:val="000000" w:themeColor="text1"/>
          <w:sz w:val="24"/>
          <w:szCs w:val="24"/>
        </w:rPr>
        <w:t>for First Nations authorized</w:t>
      </w:r>
      <w:r w:rsidR="007C28B4" w:rsidRPr="00BF0E49">
        <w:rPr>
          <w:rStyle w:val="normaltextrun"/>
          <w:rFonts w:ascii="Gadugi" w:hAnsi="Gadugi" w:cs="Arial"/>
          <w:color w:val="000000" w:themeColor="text1"/>
          <w:sz w:val="24"/>
          <w:szCs w:val="24"/>
        </w:rPr>
        <w:t xml:space="preserve"> </w:t>
      </w:r>
      <w:r w:rsidR="00C76357" w:rsidRPr="00BF0E49">
        <w:rPr>
          <w:rStyle w:val="normaltextrun"/>
          <w:rFonts w:ascii="Gadugi" w:hAnsi="Gadugi" w:cs="Arial"/>
          <w:color w:val="000000" w:themeColor="text1"/>
          <w:sz w:val="24"/>
          <w:szCs w:val="24"/>
        </w:rPr>
        <w:t>service p</w:t>
      </w:r>
      <w:r w:rsidR="007C28B4" w:rsidRPr="00BF0E49">
        <w:rPr>
          <w:rStyle w:val="normaltextrun"/>
          <w:rFonts w:ascii="Gadugi" w:hAnsi="Gadugi" w:cs="Arial"/>
          <w:color w:val="000000" w:themeColor="text1"/>
          <w:sz w:val="24"/>
          <w:szCs w:val="24"/>
        </w:rPr>
        <w:t>roviders</w:t>
      </w:r>
      <w:bookmarkEnd w:id="24"/>
      <w:r w:rsidR="007C28B4" w:rsidRPr="00BF0E49">
        <w:rPr>
          <w:rStyle w:val="eop"/>
          <w:rFonts w:ascii="Gadugi" w:hAnsi="Gadugi" w:cs="Arial"/>
          <w:color w:val="000000" w:themeColor="text1"/>
          <w:sz w:val="24"/>
          <w:szCs w:val="24"/>
        </w:rPr>
        <w:t> </w:t>
      </w:r>
    </w:p>
    <w:p w14:paraId="61DF3279" w14:textId="2F686D95" w:rsidR="0085059C" w:rsidRPr="00F6092D" w:rsidRDefault="0085059C"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275A64D6" w14:textId="2CB41D8B" w:rsidR="000D185B" w:rsidRPr="00F6092D" w:rsidRDefault="002E162C" w:rsidP="004B4815">
      <w:pPr>
        <w:pStyle w:val="paragraph"/>
        <w:spacing w:before="0" w:beforeAutospacing="0" w:after="0" w:afterAutospacing="0"/>
        <w:contextualSpacing/>
        <w:jc w:val="both"/>
        <w:textAlignment w:val="baseline"/>
        <w:rPr>
          <w:rFonts w:ascii="Gadugi" w:hAnsi="Gadugi" w:cs="Arial"/>
          <w:sz w:val="22"/>
          <w:szCs w:val="22"/>
        </w:rPr>
      </w:pPr>
      <w:r>
        <w:rPr>
          <w:rStyle w:val="normaltextrun"/>
          <w:rFonts w:ascii="Gadugi" w:hAnsi="Gadugi" w:cs="Arial"/>
          <w:sz w:val="22"/>
          <w:szCs w:val="22"/>
        </w:rPr>
        <w:t xml:space="preserve">A </w:t>
      </w:r>
      <w:r w:rsidR="000D185B" w:rsidRPr="00F6092D">
        <w:rPr>
          <w:rStyle w:val="normaltextrun"/>
          <w:rFonts w:ascii="Gadugi" w:hAnsi="Gadugi" w:cs="Arial"/>
          <w:sz w:val="22"/>
          <w:szCs w:val="22"/>
        </w:rPr>
        <w:t xml:space="preserve">First Nations authorized </w:t>
      </w:r>
      <w:r w:rsidR="00BB08BB" w:rsidRPr="00F6092D">
        <w:rPr>
          <w:rStyle w:val="normaltextrun"/>
          <w:rFonts w:ascii="Gadugi" w:hAnsi="Gadugi" w:cs="Arial"/>
          <w:sz w:val="22"/>
          <w:szCs w:val="22"/>
        </w:rPr>
        <w:t>service</w:t>
      </w:r>
      <w:r>
        <w:rPr>
          <w:rStyle w:val="normaltextrun"/>
          <w:rFonts w:ascii="Gadugi" w:hAnsi="Gadugi" w:cs="Arial"/>
          <w:sz w:val="22"/>
          <w:szCs w:val="22"/>
        </w:rPr>
        <w:t xml:space="preserve"> provider is authorized by the</w:t>
      </w:r>
      <w:r w:rsidR="000D185B" w:rsidRPr="00F6092D">
        <w:rPr>
          <w:rStyle w:val="normaltextrun"/>
          <w:rFonts w:ascii="Gadugi" w:hAnsi="Gadugi" w:cs="Arial"/>
          <w:sz w:val="22"/>
          <w:szCs w:val="22"/>
        </w:rPr>
        <w:t xml:space="preserve"> First Nation </w:t>
      </w:r>
      <w:r>
        <w:rPr>
          <w:rStyle w:val="normaltextrun"/>
          <w:rFonts w:ascii="Gadugi" w:hAnsi="Gadugi" w:cs="Arial"/>
          <w:sz w:val="22"/>
          <w:szCs w:val="22"/>
        </w:rPr>
        <w:t xml:space="preserve">they will serve </w:t>
      </w:r>
      <w:r w:rsidR="000D185B" w:rsidRPr="00F6092D">
        <w:rPr>
          <w:rStyle w:val="normaltextrun"/>
          <w:rFonts w:ascii="Gadugi" w:hAnsi="Gadugi" w:cs="Arial"/>
          <w:sz w:val="22"/>
          <w:szCs w:val="22"/>
        </w:rPr>
        <w:t>through</w:t>
      </w:r>
      <w:r w:rsidR="007C28B4" w:rsidRPr="00F6092D">
        <w:rPr>
          <w:rStyle w:val="normaltextrun"/>
          <w:rFonts w:ascii="Gadugi" w:hAnsi="Gadugi" w:cs="Arial"/>
          <w:sz w:val="22"/>
          <w:szCs w:val="22"/>
        </w:rPr>
        <w:t xml:space="preserve"> </w:t>
      </w:r>
      <w:r w:rsidR="0081556D">
        <w:rPr>
          <w:rStyle w:val="normaltextrun"/>
          <w:rFonts w:ascii="Gadugi" w:hAnsi="Gadugi" w:cs="Arial"/>
          <w:sz w:val="22"/>
          <w:szCs w:val="22"/>
        </w:rPr>
        <w:t>written documentation.</w:t>
      </w:r>
      <w:r w:rsidR="007C28B4" w:rsidRPr="00F6092D">
        <w:rPr>
          <w:rStyle w:val="normaltextrun"/>
          <w:rFonts w:ascii="Gadugi" w:hAnsi="Gadugi" w:cs="Arial"/>
          <w:sz w:val="22"/>
          <w:szCs w:val="22"/>
        </w:rPr>
        <w:t xml:space="preserve"> This is a </w:t>
      </w:r>
      <w:r w:rsidR="0081556D">
        <w:rPr>
          <w:rStyle w:val="normaltextrun"/>
          <w:rFonts w:ascii="Gadugi" w:hAnsi="Gadugi" w:cs="Arial"/>
          <w:sz w:val="22"/>
          <w:szCs w:val="22"/>
        </w:rPr>
        <w:t>document</w:t>
      </w:r>
      <w:r w:rsidR="0081556D" w:rsidRPr="00F6092D">
        <w:rPr>
          <w:rStyle w:val="normaltextrun"/>
          <w:rFonts w:ascii="Gadugi" w:hAnsi="Gadugi" w:cs="Arial"/>
          <w:sz w:val="22"/>
          <w:szCs w:val="22"/>
        </w:rPr>
        <w:t xml:space="preserve"> </w:t>
      </w:r>
      <w:r w:rsidR="007C28B4" w:rsidRPr="00F6092D">
        <w:rPr>
          <w:rStyle w:val="normaltextrun"/>
          <w:rFonts w:ascii="Gadugi" w:hAnsi="Gadugi" w:cs="Arial"/>
          <w:sz w:val="22"/>
          <w:szCs w:val="22"/>
        </w:rPr>
        <w:t>prepared by a First Nation community that</w:t>
      </w:r>
      <w:r w:rsidR="000D185B" w:rsidRPr="00F6092D">
        <w:rPr>
          <w:rStyle w:val="normaltextrun"/>
          <w:rFonts w:ascii="Gadugi" w:hAnsi="Gadugi" w:cs="Arial"/>
          <w:sz w:val="22"/>
          <w:szCs w:val="22"/>
        </w:rPr>
        <w:t xml:space="preserve"> </w:t>
      </w:r>
      <w:r w:rsidR="00415621" w:rsidRPr="00F6092D">
        <w:rPr>
          <w:rStyle w:val="normaltextrun"/>
          <w:rFonts w:ascii="Gadugi" w:hAnsi="Gadugi" w:cs="Arial"/>
          <w:sz w:val="22"/>
          <w:szCs w:val="22"/>
        </w:rPr>
        <w:t xml:space="preserve">states </w:t>
      </w:r>
      <w:r>
        <w:rPr>
          <w:rStyle w:val="normaltextrun"/>
          <w:rFonts w:ascii="Gadugi" w:hAnsi="Gadugi" w:cs="Arial"/>
          <w:sz w:val="22"/>
          <w:szCs w:val="22"/>
        </w:rPr>
        <w:t>post-majority care</w:t>
      </w:r>
      <w:r w:rsidR="000D185B" w:rsidRPr="00F6092D">
        <w:rPr>
          <w:rStyle w:val="normaltextrun"/>
          <w:rFonts w:ascii="Gadugi" w:hAnsi="Gadugi" w:cs="Arial"/>
          <w:sz w:val="22"/>
          <w:szCs w:val="22"/>
        </w:rPr>
        <w:t xml:space="preserve"> services</w:t>
      </w:r>
      <w:r w:rsidR="009A00D2" w:rsidRPr="00F6092D">
        <w:rPr>
          <w:rStyle w:val="normaltextrun"/>
          <w:rFonts w:ascii="Gadugi" w:hAnsi="Gadugi" w:cs="Arial"/>
          <w:sz w:val="22"/>
          <w:szCs w:val="22"/>
        </w:rPr>
        <w:t xml:space="preserve"> will be </w:t>
      </w:r>
      <w:r>
        <w:rPr>
          <w:rStyle w:val="normaltextrun"/>
          <w:rFonts w:ascii="Gadugi" w:hAnsi="Gadugi" w:cs="Arial"/>
          <w:sz w:val="22"/>
          <w:szCs w:val="22"/>
        </w:rPr>
        <w:t>delivered</w:t>
      </w:r>
      <w:r w:rsidR="009A00D2" w:rsidRPr="00F6092D">
        <w:rPr>
          <w:rStyle w:val="normaltextrun"/>
          <w:rFonts w:ascii="Gadugi" w:hAnsi="Gadugi" w:cs="Arial"/>
          <w:sz w:val="22"/>
          <w:szCs w:val="22"/>
        </w:rPr>
        <w:t xml:space="preserve"> to eligible First Nations</w:t>
      </w:r>
      <w:r>
        <w:rPr>
          <w:rStyle w:val="normaltextrun"/>
          <w:rFonts w:ascii="Gadugi" w:hAnsi="Gadugi" w:cs="Arial"/>
          <w:sz w:val="22"/>
          <w:szCs w:val="22"/>
        </w:rPr>
        <w:t xml:space="preserve"> youth and young adults by</w:t>
      </w:r>
      <w:r w:rsidR="000D185B" w:rsidRPr="00F6092D">
        <w:rPr>
          <w:rStyle w:val="normaltextrun"/>
          <w:rFonts w:ascii="Gadugi" w:hAnsi="Gadugi" w:cs="Arial"/>
          <w:sz w:val="22"/>
          <w:szCs w:val="22"/>
        </w:rPr>
        <w:t xml:space="preserve"> </w:t>
      </w:r>
      <w:r w:rsidR="0081574F">
        <w:rPr>
          <w:rStyle w:val="normaltextrun"/>
          <w:rFonts w:ascii="Gadugi" w:hAnsi="Gadugi" w:cs="Arial"/>
          <w:sz w:val="22"/>
          <w:szCs w:val="22"/>
        </w:rPr>
        <w:t>the</w:t>
      </w:r>
      <w:r w:rsidR="000D185B" w:rsidRPr="00F6092D">
        <w:rPr>
          <w:rStyle w:val="normaltextrun"/>
          <w:rFonts w:ascii="Gadugi" w:hAnsi="Gadugi" w:cs="Arial"/>
          <w:sz w:val="22"/>
          <w:szCs w:val="22"/>
        </w:rPr>
        <w:t xml:space="preserve"> </w:t>
      </w:r>
      <w:r>
        <w:rPr>
          <w:rStyle w:val="normaltextrun"/>
          <w:rFonts w:ascii="Gadugi" w:hAnsi="Gadugi" w:cs="Arial"/>
          <w:sz w:val="22"/>
          <w:szCs w:val="22"/>
        </w:rPr>
        <w:t>authorized service provider</w:t>
      </w:r>
      <w:r w:rsidR="000D185B" w:rsidRPr="00F6092D">
        <w:rPr>
          <w:rStyle w:val="normaltextrun"/>
          <w:rFonts w:ascii="Gadugi" w:hAnsi="Gadugi" w:cs="Arial"/>
          <w:sz w:val="22"/>
          <w:szCs w:val="22"/>
        </w:rPr>
        <w:t>. </w:t>
      </w:r>
      <w:r w:rsidR="000D185B" w:rsidRPr="00F6092D">
        <w:rPr>
          <w:rStyle w:val="eop"/>
          <w:rFonts w:ascii="Gadugi" w:hAnsi="Gadugi" w:cs="Arial"/>
          <w:sz w:val="22"/>
          <w:szCs w:val="22"/>
        </w:rPr>
        <w:t> </w:t>
      </w:r>
    </w:p>
    <w:p w14:paraId="11B2D2B7" w14:textId="77777777" w:rsidR="0085059C" w:rsidRPr="00F6092D" w:rsidRDefault="0085059C"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04994726" w14:textId="4672DFBA" w:rsidR="0085059C" w:rsidRPr="00F6092D" w:rsidRDefault="000D185B"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sidRPr="00F6092D">
        <w:rPr>
          <w:rStyle w:val="normaltextrun"/>
          <w:rFonts w:ascii="Gadugi" w:hAnsi="Gadugi" w:cs="Arial"/>
          <w:sz w:val="22"/>
          <w:szCs w:val="22"/>
        </w:rPr>
        <w:t xml:space="preserve">First Nations authorized </w:t>
      </w:r>
      <w:r w:rsidR="00415621" w:rsidRPr="00F6092D">
        <w:rPr>
          <w:rStyle w:val="normaltextrun"/>
          <w:rFonts w:ascii="Gadugi" w:hAnsi="Gadugi" w:cs="Arial"/>
          <w:sz w:val="22"/>
          <w:szCs w:val="22"/>
        </w:rPr>
        <w:t>s</w:t>
      </w:r>
      <w:r w:rsidRPr="00F6092D">
        <w:rPr>
          <w:rStyle w:val="normaltextrun"/>
          <w:rFonts w:ascii="Gadugi" w:hAnsi="Gadugi" w:cs="Arial"/>
          <w:sz w:val="22"/>
          <w:szCs w:val="22"/>
        </w:rPr>
        <w:t>ervice providers can access funding through:</w:t>
      </w:r>
    </w:p>
    <w:p w14:paraId="51DB2D26" w14:textId="12A38FCD" w:rsidR="000D185B" w:rsidRPr="00F6092D" w:rsidRDefault="000D185B" w:rsidP="004B4815">
      <w:pPr>
        <w:pStyle w:val="paragraph"/>
        <w:spacing w:before="0" w:beforeAutospacing="0" w:after="0" w:afterAutospacing="0"/>
        <w:ind w:firstLine="60"/>
        <w:contextualSpacing/>
        <w:jc w:val="both"/>
        <w:textAlignment w:val="baseline"/>
        <w:rPr>
          <w:rFonts w:ascii="Gadugi" w:hAnsi="Gadugi" w:cs="Arial"/>
          <w:sz w:val="22"/>
          <w:szCs w:val="22"/>
        </w:rPr>
      </w:pPr>
    </w:p>
    <w:p w14:paraId="605FE89D" w14:textId="17B6142A" w:rsidR="000D185B" w:rsidRPr="00F6092D" w:rsidRDefault="000D185B" w:rsidP="004B5E93">
      <w:pPr>
        <w:pStyle w:val="paragraph"/>
        <w:numPr>
          <w:ilvl w:val="0"/>
          <w:numId w:val="2"/>
        </w:numPr>
        <w:spacing w:before="0" w:beforeAutospacing="0" w:after="0" w:afterAutospacing="0"/>
        <w:contextualSpacing/>
        <w:jc w:val="both"/>
        <w:textAlignment w:val="baseline"/>
        <w:rPr>
          <w:rStyle w:val="eop"/>
          <w:rFonts w:ascii="Gadugi" w:hAnsi="Gadugi" w:cs="Arial"/>
          <w:sz w:val="22"/>
          <w:szCs w:val="22"/>
        </w:rPr>
      </w:pPr>
      <w:r w:rsidRPr="00F6092D">
        <w:rPr>
          <w:rStyle w:val="normaltextrun"/>
          <w:rFonts w:ascii="Gadugi" w:hAnsi="Gadugi" w:cs="Arial"/>
          <w:sz w:val="22"/>
          <w:szCs w:val="22"/>
        </w:rPr>
        <w:t xml:space="preserve">Submission through </w:t>
      </w:r>
      <w:r w:rsidR="00962908">
        <w:rPr>
          <w:rStyle w:val="normaltextrun"/>
          <w:rFonts w:ascii="Gadugi" w:hAnsi="Gadugi" w:cs="Arial"/>
          <w:sz w:val="22"/>
          <w:szCs w:val="22"/>
        </w:rPr>
        <w:t>a r</w:t>
      </w:r>
      <w:r w:rsidRPr="00F6092D">
        <w:rPr>
          <w:rStyle w:val="normaltextrun"/>
          <w:rFonts w:ascii="Gadugi" w:hAnsi="Gadugi" w:cs="Arial"/>
          <w:sz w:val="22"/>
          <w:szCs w:val="22"/>
        </w:rPr>
        <w:t xml:space="preserve">equest on </w:t>
      </w:r>
      <w:r w:rsidR="00962908">
        <w:rPr>
          <w:rStyle w:val="normaltextrun"/>
          <w:rFonts w:ascii="Gadugi" w:hAnsi="Gadugi" w:cs="Arial"/>
          <w:sz w:val="22"/>
          <w:szCs w:val="22"/>
        </w:rPr>
        <w:t>a</w:t>
      </w:r>
      <w:r w:rsidRPr="00F6092D">
        <w:rPr>
          <w:rStyle w:val="normaltextrun"/>
          <w:rFonts w:ascii="Gadugi" w:hAnsi="Gadugi" w:cs="Arial"/>
          <w:sz w:val="22"/>
          <w:szCs w:val="22"/>
        </w:rPr>
        <w:t>ctuals</w:t>
      </w:r>
      <w:r w:rsidR="00562F8C" w:rsidRPr="00F6092D">
        <w:rPr>
          <w:rStyle w:val="normaltextrun"/>
          <w:rFonts w:ascii="Gadugi" w:hAnsi="Gadugi" w:cs="Arial"/>
          <w:sz w:val="22"/>
          <w:szCs w:val="22"/>
        </w:rPr>
        <w:t>; and,</w:t>
      </w:r>
      <w:r w:rsidRPr="00F6092D">
        <w:rPr>
          <w:rStyle w:val="eop"/>
          <w:rFonts w:ascii="Gadugi" w:hAnsi="Gadugi" w:cs="Arial"/>
          <w:sz w:val="22"/>
          <w:szCs w:val="22"/>
        </w:rPr>
        <w:t> </w:t>
      </w:r>
    </w:p>
    <w:p w14:paraId="039D3680" w14:textId="77777777" w:rsidR="0085059C" w:rsidRPr="00F6092D" w:rsidRDefault="0085059C" w:rsidP="004B4815">
      <w:pPr>
        <w:pStyle w:val="paragraph"/>
        <w:spacing w:before="0" w:beforeAutospacing="0" w:after="0" w:afterAutospacing="0"/>
        <w:ind w:left="720"/>
        <w:contextualSpacing/>
        <w:jc w:val="both"/>
        <w:textAlignment w:val="baseline"/>
        <w:rPr>
          <w:rFonts w:ascii="Gadugi" w:hAnsi="Gadugi" w:cs="Arial"/>
          <w:sz w:val="22"/>
          <w:szCs w:val="22"/>
        </w:rPr>
      </w:pPr>
    </w:p>
    <w:p w14:paraId="7C3A3E66" w14:textId="66EEA352" w:rsidR="008D0978" w:rsidRPr="002A429C" w:rsidRDefault="00656265" w:rsidP="004B5E93">
      <w:pPr>
        <w:pStyle w:val="paragraph"/>
        <w:numPr>
          <w:ilvl w:val="0"/>
          <w:numId w:val="2"/>
        </w:numPr>
        <w:spacing w:before="0" w:beforeAutospacing="0" w:after="0" w:afterAutospacing="0"/>
        <w:contextualSpacing/>
        <w:jc w:val="both"/>
        <w:textAlignment w:val="baseline"/>
        <w:rPr>
          <w:rStyle w:val="normaltextrun"/>
          <w:rFonts w:ascii="Gadugi" w:hAnsi="Gadugi" w:cs="Arial"/>
          <w:sz w:val="22"/>
          <w:szCs w:val="22"/>
        </w:rPr>
      </w:pPr>
      <w:r>
        <w:rPr>
          <w:rStyle w:val="normaltextrun"/>
          <w:rFonts w:ascii="Gadugi" w:hAnsi="Gadugi" w:cs="Arial"/>
          <w:sz w:val="22"/>
          <w:szCs w:val="22"/>
        </w:rPr>
        <w:t>P</w:t>
      </w:r>
      <w:r w:rsidR="000D185B" w:rsidRPr="00F6092D">
        <w:rPr>
          <w:rStyle w:val="normaltextrun"/>
          <w:rFonts w:ascii="Gadugi" w:hAnsi="Gadugi" w:cs="Arial"/>
          <w:sz w:val="22"/>
          <w:szCs w:val="22"/>
        </w:rPr>
        <w:t xml:space="preserve">lanning models which could include business planning models. </w:t>
      </w:r>
    </w:p>
    <w:p w14:paraId="5467FA17" w14:textId="33069D31" w:rsidR="000655C3" w:rsidRPr="000655C3" w:rsidRDefault="000655C3" w:rsidP="004B4815">
      <w:pPr>
        <w:pStyle w:val="Heading2"/>
        <w:spacing w:line="240" w:lineRule="auto"/>
        <w:contextualSpacing/>
        <w:jc w:val="both"/>
        <w:rPr>
          <w:rFonts w:ascii="Gadugi" w:hAnsi="Gadugi" w:cs="Arial"/>
          <w:color w:val="auto"/>
          <w:sz w:val="24"/>
          <w:szCs w:val="24"/>
        </w:rPr>
      </w:pPr>
      <w:bookmarkStart w:id="25" w:name="_Toc105773565"/>
      <w:r>
        <w:rPr>
          <w:rStyle w:val="normaltextrun"/>
          <w:rFonts w:ascii="Gadugi" w:hAnsi="Gadugi" w:cs="Arial"/>
          <w:color w:val="auto"/>
          <w:sz w:val="24"/>
          <w:szCs w:val="24"/>
        </w:rPr>
        <w:lastRenderedPageBreak/>
        <w:t>Funding</w:t>
      </w:r>
      <w:r w:rsidR="000D185B" w:rsidRPr="00766E96">
        <w:rPr>
          <w:rStyle w:val="normaltextrun"/>
          <w:rFonts w:ascii="Gadugi" w:hAnsi="Gadugi" w:cs="Arial"/>
          <w:color w:val="auto"/>
          <w:sz w:val="24"/>
          <w:szCs w:val="24"/>
        </w:rPr>
        <w:t xml:space="preserve"> for Delegated and Partially Delegated </w:t>
      </w:r>
      <w:r w:rsidR="006563CD" w:rsidRPr="00766E96">
        <w:rPr>
          <w:rStyle w:val="normaltextrun"/>
          <w:rFonts w:ascii="Gadugi" w:hAnsi="Gadugi" w:cs="Arial"/>
          <w:color w:val="auto"/>
          <w:sz w:val="24"/>
          <w:szCs w:val="24"/>
        </w:rPr>
        <w:t xml:space="preserve">FNCFS </w:t>
      </w:r>
      <w:r>
        <w:rPr>
          <w:rStyle w:val="normaltextrun"/>
          <w:rFonts w:ascii="Gadugi" w:hAnsi="Gadugi" w:cs="Arial"/>
          <w:color w:val="auto"/>
          <w:sz w:val="24"/>
          <w:szCs w:val="24"/>
        </w:rPr>
        <w:t xml:space="preserve">Agencies, Provincial and </w:t>
      </w:r>
      <w:r w:rsidR="000D185B" w:rsidRPr="00766E96">
        <w:rPr>
          <w:rStyle w:val="normaltextrun"/>
          <w:rFonts w:ascii="Gadugi" w:hAnsi="Gadugi" w:cs="Arial"/>
          <w:color w:val="auto"/>
          <w:sz w:val="24"/>
          <w:szCs w:val="24"/>
        </w:rPr>
        <w:t xml:space="preserve">Territorial </w:t>
      </w:r>
      <w:r w:rsidR="001464A0" w:rsidRPr="00766E96">
        <w:rPr>
          <w:rStyle w:val="normaltextrun"/>
          <w:rFonts w:ascii="Gadugi" w:hAnsi="Gadugi" w:cs="Arial"/>
          <w:color w:val="auto"/>
          <w:sz w:val="24"/>
          <w:szCs w:val="24"/>
        </w:rPr>
        <w:t>service providers</w:t>
      </w:r>
      <w:bookmarkEnd w:id="25"/>
      <w:r w:rsidR="000D185B" w:rsidRPr="00766E96">
        <w:rPr>
          <w:rStyle w:val="normaltextrun"/>
          <w:rFonts w:ascii="Gadugi" w:hAnsi="Gadugi" w:cs="Arial"/>
          <w:color w:val="auto"/>
          <w:sz w:val="24"/>
          <w:szCs w:val="24"/>
        </w:rPr>
        <w:t> </w:t>
      </w:r>
      <w:r w:rsidR="000D185B" w:rsidRPr="00766E96">
        <w:rPr>
          <w:rStyle w:val="eop"/>
          <w:rFonts w:ascii="Gadugi" w:hAnsi="Gadugi" w:cs="Arial"/>
          <w:color w:val="auto"/>
          <w:sz w:val="24"/>
          <w:szCs w:val="24"/>
        </w:rPr>
        <w:t> </w:t>
      </w:r>
    </w:p>
    <w:p w14:paraId="78A85399" w14:textId="77777777" w:rsidR="000655C3" w:rsidRDefault="000655C3"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17ACFA24" w14:textId="2968593F" w:rsidR="006917D8" w:rsidRPr="00F6092D" w:rsidRDefault="000D185B"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sidRPr="00F6092D">
        <w:rPr>
          <w:rStyle w:val="normaltextrun"/>
          <w:rFonts w:ascii="Gadugi" w:hAnsi="Gadugi" w:cs="Arial"/>
          <w:sz w:val="22"/>
          <w:szCs w:val="22"/>
        </w:rPr>
        <w:t xml:space="preserve">For </w:t>
      </w:r>
      <w:r w:rsidR="00562F8C" w:rsidRPr="00F6092D">
        <w:rPr>
          <w:rStyle w:val="normaltextrun"/>
          <w:rFonts w:ascii="Gadugi" w:hAnsi="Gadugi" w:cs="Arial"/>
          <w:sz w:val="22"/>
          <w:szCs w:val="22"/>
        </w:rPr>
        <w:t xml:space="preserve">FNCFS </w:t>
      </w:r>
      <w:r w:rsidRPr="00F6092D">
        <w:rPr>
          <w:rStyle w:val="normaltextrun"/>
          <w:rFonts w:ascii="Gadugi" w:hAnsi="Gadugi" w:cs="Arial"/>
          <w:sz w:val="22"/>
          <w:szCs w:val="22"/>
        </w:rPr>
        <w:t xml:space="preserve">Agencies who have previously requested funding through </w:t>
      </w:r>
      <w:r w:rsidR="006917D8" w:rsidRPr="00F6092D">
        <w:rPr>
          <w:rStyle w:val="normaltextrun"/>
          <w:rFonts w:ascii="Gadugi" w:hAnsi="Gadugi" w:cs="Arial"/>
          <w:sz w:val="22"/>
          <w:szCs w:val="22"/>
        </w:rPr>
        <w:t xml:space="preserve">the </w:t>
      </w:r>
      <w:r w:rsidRPr="00F6092D">
        <w:rPr>
          <w:rStyle w:val="normaltextrun"/>
          <w:rFonts w:ascii="Gadugi" w:hAnsi="Gadugi" w:cs="Arial"/>
          <w:sz w:val="22"/>
          <w:szCs w:val="22"/>
        </w:rPr>
        <w:t>FNCFS</w:t>
      </w:r>
      <w:r w:rsidR="006917D8" w:rsidRPr="00F6092D">
        <w:rPr>
          <w:rStyle w:val="normaltextrun"/>
          <w:rFonts w:ascii="Gadugi" w:hAnsi="Gadugi" w:cs="Arial"/>
          <w:sz w:val="22"/>
          <w:szCs w:val="22"/>
        </w:rPr>
        <w:t xml:space="preserve"> Program</w:t>
      </w:r>
      <w:r w:rsidRPr="00F6092D">
        <w:rPr>
          <w:rStyle w:val="normaltextrun"/>
          <w:rFonts w:ascii="Gadugi" w:hAnsi="Gadugi" w:cs="Arial"/>
          <w:sz w:val="22"/>
          <w:szCs w:val="22"/>
        </w:rPr>
        <w:t xml:space="preserve">, </w:t>
      </w:r>
      <w:r w:rsidR="006917D8" w:rsidRPr="00F6092D">
        <w:rPr>
          <w:rStyle w:val="normaltextrun"/>
          <w:rFonts w:ascii="Gadugi" w:hAnsi="Gadugi" w:cs="Arial"/>
          <w:sz w:val="22"/>
          <w:szCs w:val="22"/>
        </w:rPr>
        <w:t xml:space="preserve">the </w:t>
      </w:r>
      <w:r w:rsidR="0009210D">
        <w:rPr>
          <w:rStyle w:val="normaltextrun"/>
          <w:rFonts w:ascii="Gadugi" w:hAnsi="Gadugi" w:cs="Arial"/>
          <w:sz w:val="22"/>
          <w:szCs w:val="22"/>
        </w:rPr>
        <w:t>r</w:t>
      </w:r>
      <w:r w:rsidR="006917D8" w:rsidRPr="00F6092D">
        <w:rPr>
          <w:rStyle w:val="normaltextrun"/>
          <w:rFonts w:ascii="Gadugi" w:hAnsi="Gadugi" w:cs="Arial"/>
          <w:sz w:val="22"/>
          <w:szCs w:val="22"/>
        </w:rPr>
        <w:t xml:space="preserve">equest on </w:t>
      </w:r>
      <w:r w:rsidR="0009210D">
        <w:rPr>
          <w:rStyle w:val="normaltextrun"/>
          <w:rFonts w:ascii="Gadugi" w:hAnsi="Gadugi" w:cs="Arial"/>
          <w:sz w:val="22"/>
          <w:szCs w:val="22"/>
        </w:rPr>
        <w:t>a</w:t>
      </w:r>
      <w:r w:rsidR="006917D8" w:rsidRPr="00F6092D">
        <w:rPr>
          <w:rStyle w:val="normaltextrun"/>
          <w:rFonts w:ascii="Gadugi" w:hAnsi="Gadugi" w:cs="Arial"/>
          <w:sz w:val="22"/>
          <w:szCs w:val="22"/>
        </w:rPr>
        <w:t xml:space="preserve">ctuals process for post-majority care funding </w:t>
      </w:r>
      <w:r w:rsidRPr="00F6092D">
        <w:rPr>
          <w:rStyle w:val="normaltextrun"/>
          <w:rFonts w:ascii="Gadugi" w:hAnsi="Gadugi" w:cs="Arial"/>
          <w:sz w:val="22"/>
          <w:szCs w:val="22"/>
        </w:rPr>
        <w:t xml:space="preserve">will look pretty similar to </w:t>
      </w:r>
      <w:r w:rsidR="0081574F">
        <w:rPr>
          <w:rStyle w:val="normaltextrun"/>
          <w:rFonts w:ascii="Gadugi" w:hAnsi="Gadugi" w:cs="Arial"/>
          <w:sz w:val="22"/>
          <w:szCs w:val="22"/>
        </w:rPr>
        <w:t xml:space="preserve">what would be submitted </w:t>
      </w:r>
      <w:r w:rsidR="000F398C">
        <w:rPr>
          <w:rStyle w:val="normaltextrun"/>
          <w:rFonts w:ascii="Gadugi" w:hAnsi="Gadugi" w:cs="Arial"/>
          <w:sz w:val="22"/>
          <w:szCs w:val="22"/>
        </w:rPr>
        <w:t>within the</w:t>
      </w:r>
      <w:r w:rsidRPr="00F6092D">
        <w:rPr>
          <w:rStyle w:val="normaltextrun"/>
          <w:rFonts w:ascii="Gadugi" w:hAnsi="Gadugi" w:cs="Arial"/>
          <w:sz w:val="22"/>
          <w:szCs w:val="22"/>
        </w:rPr>
        <w:t xml:space="preserve"> existing FNCFS </w:t>
      </w:r>
      <w:r w:rsidR="006917D8" w:rsidRPr="00F6092D">
        <w:rPr>
          <w:rStyle w:val="normaltextrun"/>
          <w:rFonts w:ascii="Gadugi" w:hAnsi="Gadugi" w:cs="Arial"/>
          <w:sz w:val="22"/>
          <w:szCs w:val="22"/>
        </w:rPr>
        <w:t xml:space="preserve">Program </w:t>
      </w:r>
      <w:r w:rsidRPr="00F6092D">
        <w:rPr>
          <w:rStyle w:val="normaltextrun"/>
          <w:rFonts w:ascii="Gadugi" w:hAnsi="Gadugi" w:cs="Arial"/>
          <w:sz w:val="22"/>
          <w:szCs w:val="22"/>
        </w:rPr>
        <w:t xml:space="preserve">claims on actuals process. </w:t>
      </w:r>
    </w:p>
    <w:p w14:paraId="75F409B9" w14:textId="6CA08CFC" w:rsidR="006917D8" w:rsidRPr="00F6092D" w:rsidRDefault="006917D8"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1E4E6326" w14:textId="362ABED5" w:rsidR="000D185B" w:rsidRPr="00F6092D" w:rsidRDefault="00067BB4" w:rsidP="004B4815">
      <w:pPr>
        <w:pStyle w:val="paragraph"/>
        <w:spacing w:before="0" w:beforeAutospacing="0" w:after="0" w:afterAutospacing="0"/>
        <w:contextualSpacing/>
        <w:jc w:val="both"/>
        <w:textAlignment w:val="baseline"/>
        <w:rPr>
          <w:rFonts w:ascii="Gadugi" w:hAnsi="Gadugi" w:cs="Arial"/>
          <w:sz w:val="22"/>
          <w:szCs w:val="22"/>
        </w:rPr>
      </w:pPr>
      <w:r w:rsidRPr="00F6092D">
        <w:rPr>
          <w:rStyle w:val="normaltextrun"/>
          <w:rFonts w:ascii="Gadugi" w:hAnsi="Gadugi" w:cs="Arial"/>
          <w:sz w:val="22"/>
          <w:szCs w:val="22"/>
        </w:rPr>
        <w:t xml:space="preserve">Over </w:t>
      </w:r>
      <w:r w:rsidR="002C2611" w:rsidRPr="00F6092D">
        <w:rPr>
          <w:rStyle w:val="normaltextrun"/>
          <w:rFonts w:ascii="Gadugi" w:hAnsi="Gadugi" w:cs="Arial"/>
          <w:sz w:val="22"/>
          <w:szCs w:val="22"/>
        </w:rPr>
        <w:t>recent years,</w:t>
      </w:r>
      <w:r w:rsidRPr="00F6092D">
        <w:rPr>
          <w:rStyle w:val="normaltextrun"/>
          <w:rFonts w:ascii="Gadugi" w:hAnsi="Gadugi" w:cs="Arial"/>
          <w:sz w:val="22"/>
          <w:szCs w:val="22"/>
        </w:rPr>
        <w:t xml:space="preserve"> various </w:t>
      </w:r>
      <w:r w:rsidR="006917D8" w:rsidRPr="00F6092D">
        <w:rPr>
          <w:rStyle w:val="normaltextrun"/>
          <w:rFonts w:ascii="Gadugi" w:hAnsi="Gadugi" w:cs="Arial"/>
          <w:sz w:val="22"/>
          <w:szCs w:val="22"/>
        </w:rPr>
        <w:t>FNCFS program</w:t>
      </w:r>
      <w:r w:rsidR="002C2611" w:rsidRPr="00F6092D">
        <w:rPr>
          <w:rStyle w:val="normaltextrun"/>
          <w:rFonts w:ascii="Gadugi" w:hAnsi="Gadugi" w:cs="Arial"/>
          <w:sz w:val="22"/>
          <w:szCs w:val="22"/>
        </w:rPr>
        <w:t>ming</w:t>
      </w:r>
      <w:r w:rsidR="006917D8" w:rsidRPr="00F6092D">
        <w:rPr>
          <w:rStyle w:val="normaltextrun"/>
          <w:rFonts w:ascii="Gadugi" w:hAnsi="Gadugi" w:cs="Arial"/>
          <w:sz w:val="22"/>
          <w:szCs w:val="22"/>
        </w:rPr>
        <w:t xml:space="preserve"> and services </w:t>
      </w:r>
      <w:r w:rsidRPr="00F6092D">
        <w:rPr>
          <w:rStyle w:val="normaltextrun"/>
          <w:rFonts w:ascii="Gadugi" w:hAnsi="Gadugi" w:cs="Arial"/>
          <w:sz w:val="22"/>
          <w:szCs w:val="22"/>
        </w:rPr>
        <w:t>have been</w:t>
      </w:r>
      <w:r w:rsidR="006917D8" w:rsidRPr="00F6092D">
        <w:rPr>
          <w:rStyle w:val="normaltextrun"/>
          <w:rFonts w:ascii="Gadugi" w:hAnsi="Gadugi" w:cs="Arial"/>
          <w:sz w:val="22"/>
          <w:szCs w:val="22"/>
        </w:rPr>
        <w:t xml:space="preserve"> funded through the claims on actuals process. </w:t>
      </w:r>
      <w:r w:rsidR="005E6EC0" w:rsidRPr="00F6092D">
        <w:rPr>
          <w:rStyle w:val="normaltextrun"/>
          <w:rFonts w:ascii="Gadugi" w:hAnsi="Gadugi" w:cs="Arial"/>
          <w:sz w:val="22"/>
          <w:szCs w:val="22"/>
        </w:rPr>
        <w:t>For post-majority care</w:t>
      </w:r>
      <w:r w:rsidRPr="00F6092D">
        <w:rPr>
          <w:rStyle w:val="normaltextrun"/>
          <w:rFonts w:ascii="Gadugi" w:hAnsi="Gadugi" w:cs="Arial"/>
          <w:sz w:val="22"/>
          <w:szCs w:val="22"/>
        </w:rPr>
        <w:t xml:space="preserve"> specifically</w:t>
      </w:r>
      <w:r w:rsidR="005E6EC0" w:rsidRPr="00F6092D">
        <w:rPr>
          <w:rStyle w:val="normaltextrun"/>
          <w:rFonts w:ascii="Gadugi" w:hAnsi="Gadugi" w:cs="Arial"/>
          <w:sz w:val="22"/>
          <w:szCs w:val="22"/>
        </w:rPr>
        <w:t xml:space="preserve"> the term</w:t>
      </w:r>
      <w:r w:rsidRPr="00F6092D">
        <w:rPr>
          <w:rStyle w:val="normaltextrun"/>
          <w:rFonts w:ascii="Gadugi" w:hAnsi="Gadugi" w:cs="Arial"/>
          <w:sz w:val="22"/>
          <w:szCs w:val="22"/>
        </w:rPr>
        <w:t>inology being used is</w:t>
      </w:r>
      <w:r w:rsidR="005E6EC0" w:rsidRPr="00F6092D">
        <w:rPr>
          <w:rStyle w:val="normaltextrun"/>
          <w:rFonts w:ascii="Gadugi" w:hAnsi="Gadugi" w:cs="Arial"/>
          <w:sz w:val="22"/>
          <w:szCs w:val="22"/>
        </w:rPr>
        <w:t xml:space="preserve"> </w:t>
      </w:r>
      <w:r w:rsidRPr="00F6092D">
        <w:rPr>
          <w:rStyle w:val="normaltextrun"/>
          <w:rFonts w:ascii="Gadugi" w:hAnsi="Gadugi" w:cs="Arial"/>
          <w:sz w:val="22"/>
          <w:szCs w:val="22"/>
        </w:rPr>
        <w:t>“</w:t>
      </w:r>
      <w:r w:rsidR="00962908">
        <w:rPr>
          <w:rStyle w:val="normaltextrun"/>
          <w:rFonts w:ascii="Gadugi" w:hAnsi="Gadugi" w:cs="Arial"/>
          <w:sz w:val="22"/>
          <w:szCs w:val="22"/>
        </w:rPr>
        <w:t>r</w:t>
      </w:r>
      <w:r w:rsidR="005E6EC0" w:rsidRPr="00F6092D">
        <w:rPr>
          <w:rStyle w:val="normaltextrun"/>
          <w:rFonts w:ascii="Gadugi" w:hAnsi="Gadugi" w:cs="Arial"/>
          <w:sz w:val="22"/>
          <w:szCs w:val="22"/>
        </w:rPr>
        <w:t>equest</w:t>
      </w:r>
      <w:r w:rsidRPr="00F6092D">
        <w:rPr>
          <w:rStyle w:val="normaltextrun"/>
          <w:rFonts w:ascii="Gadugi" w:hAnsi="Gadugi" w:cs="Arial"/>
          <w:sz w:val="22"/>
          <w:szCs w:val="22"/>
        </w:rPr>
        <w:t>”</w:t>
      </w:r>
      <w:r w:rsidR="005E6EC0" w:rsidRPr="00F6092D">
        <w:rPr>
          <w:rStyle w:val="normaltextrun"/>
          <w:rFonts w:ascii="Gadugi" w:hAnsi="Gadugi" w:cs="Arial"/>
          <w:sz w:val="22"/>
          <w:szCs w:val="22"/>
        </w:rPr>
        <w:t xml:space="preserve"> instead of </w:t>
      </w:r>
      <w:r w:rsidRPr="00F6092D">
        <w:rPr>
          <w:rStyle w:val="normaltextrun"/>
          <w:rFonts w:ascii="Gadugi" w:hAnsi="Gadugi" w:cs="Arial"/>
          <w:sz w:val="22"/>
          <w:szCs w:val="22"/>
        </w:rPr>
        <w:t>“</w:t>
      </w:r>
      <w:r w:rsidR="00962908">
        <w:rPr>
          <w:rStyle w:val="normaltextrun"/>
          <w:rFonts w:ascii="Gadugi" w:hAnsi="Gadugi" w:cs="Arial"/>
          <w:sz w:val="22"/>
          <w:szCs w:val="22"/>
        </w:rPr>
        <w:t>c</w:t>
      </w:r>
      <w:r w:rsidR="005E6EC0" w:rsidRPr="00F6092D">
        <w:rPr>
          <w:rStyle w:val="normaltextrun"/>
          <w:rFonts w:ascii="Gadugi" w:hAnsi="Gadugi" w:cs="Arial"/>
          <w:sz w:val="22"/>
          <w:szCs w:val="22"/>
        </w:rPr>
        <w:t>laim</w:t>
      </w:r>
      <w:r w:rsidRPr="00F6092D">
        <w:rPr>
          <w:rStyle w:val="normaltextrun"/>
          <w:rFonts w:ascii="Gadugi" w:hAnsi="Gadugi" w:cs="Arial"/>
          <w:sz w:val="22"/>
          <w:szCs w:val="22"/>
        </w:rPr>
        <w:t>”</w:t>
      </w:r>
      <w:r w:rsidR="005E6EC0" w:rsidRPr="00F6092D">
        <w:rPr>
          <w:rStyle w:val="normaltextrun"/>
          <w:rFonts w:ascii="Gadugi" w:hAnsi="Gadugi" w:cs="Arial"/>
          <w:sz w:val="22"/>
          <w:szCs w:val="22"/>
        </w:rPr>
        <w:t xml:space="preserve"> to be inclusive of funding </w:t>
      </w:r>
      <w:r w:rsidR="00962908">
        <w:rPr>
          <w:rStyle w:val="normaltextrun"/>
          <w:rFonts w:ascii="Gadugi" w:hAnsi="Gadugi" w:cs="Arial"/>
          <w:sz w:val="22"/>
          <w:szCs w:val="22"/>
        </w:rPr>
        <w:t>of</w:t>
      </w:r>
      <w:r w:rsidR="000D185B" w:rsidRPr="00F6092D">
        <w:rPr>
          <w:rStyle w:val="normaltextrun"/>
          <w:rFonts w:ascii="Gadugi" w:hAnsi="Gadugi" w:cs="Arial"/>
          <w:sz w:val="22"/>
          <w:szCs w:val="22"/>
        </w:rPr>
        <w:t xml:space="preserve"> reimbursement and future </w:t>
      </w:r>
      <w:r w:rsidRPr="00F6092D">
        <w:rPr>
          <w:rStyle w:val="normaltextrun"/>
          <w:rFonts w:ascii="Gadugi" w:hAnsi="Gadugi" w:cs="Arial"/>
          <w:sz w:val="22"/>
          <w:szCs w:val="22"/>
        </w:rPr>
        <w:t xml:space="preserve">proposal </w:t>
      </w:r>
      <w:r w:rsidR="000D185B" w:rsidRPr="00F6092D">
        <w:rPr>
          <w:rStyle w:val="normaltextrun"/>
          <w:rFonts w:ascii="Gadugi" w:hAnsi="Gadugi" w:cs="Arial"/>
          <w:sz w:val="22"/>
          <w:szCs w:val="22"/>
        </w:rPr>
        <w:t>requests. </w:t>
      </w:r>
      <w:r w:rsidR="000D185B" w:rsidRPr="00F6092D">
        <w:rPr>
          <w:rStyle w:val="eop"/>
          <w:rFonts w:ascii="Gadugi" w:hAnsi="Gadugi" w:cs="Arial"/>
          <w:sz w:val="22"/>
          <w:szCs w:val="22"/>
        </w:rPr>
        <w:t> </w:t>
      </w:r>
    </w:p>
    <w:p w14:paraId="1BDBFA28" w14:textId="663DBED5" w:rsidR="000D185B" w:rsidRPr="00F6092D" w:rsidRDefault="000D185B"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611882E2" w14:textId="62F031FB" w:rsidR="000D185B" w:rsidRPr="00F6092D" w:rsidRDefault="00A05A05" w:rsidP="004B4815">
      <w:pPr>
        <w:pStyle w:val="paragraph"/>
        <w:spacing w:before="0" w:beforeAutospacing="0" w:after="0" w:afterAutospacing="0"/>
        <w:contextualSpacing/>
        <w:jc w:val="both"/>
        <w:textAlignment w:val="baseline"/>
        <w:rPr>
          <w:rFonts w:ascii="Gadugi" w:hAnsi="Gadugi" w:cs="Arial"/>
          <w:sz w:val="22"/>
          <w:szCs w:val="22"/>
        </w:rPr>
      </w:pPr>
      <w:r w:rsidRPr="00F6092D">
        <w:rPr>
          <w:rStyle w:val="normaltextrun"/>
          <w:rFonts w:ascii="Gadugi" w:hAnsi="Gadugi" w:cs="Arial"/>
          <w:sz w:val="22"/>
          <w:szCs w:val="22"/>
        </w:rPr>
        <w:t xml:space="preserve">FNCFS </w:t>
      </w:r>
      <w:r w:rsidR="000D185B" w:rsidRPr="00F6092D">
        <w:rPr>
          <w:rStyle w:val="normaltextrun"/>
          <w:rFonts w:ascii="Gadugi" w:hAnsi="Gadugi" w:cs="Arial"/>
          <w:sz w:val="22"/>
          <w:szCs w:val="22"/>
        </w:rPr>
        <w:t xml:space="preserve">Agencies </w:t>
      </w:r>
      <w:r w:rsidR="002C2611" w:rsidRPr="00F6092D">
        <w:rPr>
          <w:rStyle w:val="normaltextrun"/>
          <w:rFonts w:ascii="Gadugi" w:hAnsi="Gadugi" w:cs="Arial"/>
          <w:sz w:val="22"/>
          <w:szCs w:val="22"/>
        </w:rPr>
        <w:t xml:space="preserve">and Provincial/Yukon providers </w:t>
      </w:r>
      <w:r w:rsidR="000D185B" w:rsidRPr="00F6092D">
        <w:rPr>
          <w:rStyle w:val="normaltextrun"/>
          <w:rFonts w:ascii="Gadugi" w:hAnsi="Gadugi" w:cs="Arial"/>
          <w:sz w:val="22"/>
          <w:szCs w:val="22"/>
        </w:rPr>
        <w:t xml:space="preserve">will access post-majority care </w:t>
      </w:r>
      <w:r w:rsidR="00067BB4" w:rsidRPr="00F6092D">
        <w:rPr>
          <w:rStyle w:val="normaltextrun"/>
          <w:rFonts w:ascii="Gadugi" w:hAnsi="Gadugi" w:cs="Arial"/>
          <w:sz w:val="22"/>
          <w:szCs w:val="22"/>
        </w:rPr>
        <w:t>funding</w:t>
      </w:r>
      <w:r w:rsidR="000D185B" w:rsidRPr="00F6092D">
        <w:rPr>
          <w:rStyle w:val="normaltextrun"/>
          <w:rFonts w:ascii="Gadugi" w:hAnsi="Gadugi" w:cs="Arial"/>
          <w:sz w:val="22"/>
          <w:szCs w:val="22"/>
        </w:rPr>
        <w:t xml:space="preserve"> through the existing processes: </w:t>
      </w:r>
      <w:r w:rsidR="000D185B" w:rsidRPr="00F6092D">
        <w:rPr>
          <w:rStyle w:val="eop"/>
          <w:rFonts w:ascii="Gadugi" w:hAnsi="Gadugi" w:cs="Arial"/>
          <w:sz w:val="22"/>
          <w:szCs w:val="22"/>
        </w:rPr>
        <w:t> </w:t>
      </w:r>
    </w:p>
    <w:p w14:paraId="0461F458" w14:textId="77777777" w:rsidR="000D185B" w:rsidRPr="00F6092D" w:rsidRDefault="000D185B" w:rsidP="004B4815">
      <w:pPr>
        <w:pStyle w:val="paragraph"/>
        <w:spacing w:before="0" w:beforeAutospacing="0" w:after="0" w:afterAutospacing="0"/>
        <w:ind w:left="720"/>
        <w:contextualSpacing/>
        <w:jc w:val="both"/>
        <w:textAlignment w:val="baseline"/>
        <w:rPr>
          <w:rStyle w:val="normaltextrun"/>
          <w:rFonts w:ascii="Gadugi" w:hAnsi="Gadugi" w:cs="Arial"/>
          <w:sz w:val="22"/>
          <w:szCs w:val="22"/>
        </w:rPr>
      </w:pPr>
    </w:p>
    <w:p w14:paraId="3CE77816" w14:textId="6485698A" w:rsidR="000D185B" w:rsidRPr="00F6092D" w:rsidRDefault="002C2611" w:rsidP="004B5E93">
      <w:pPr>
        <w:pStyle w:val="paragraph"/>
        <w:numPr>
          <w:ilvl w:val="0"/>
          <w:numId w:val="1"/>
        </w:numPr>
        <w:spacing w:before="0" w:beforeAutospacing="0" w:after="0" w:afterAutospacing="0"/>
        <w:contextualSpacing/>
        <w:jc w:val="both"/>
        <w:textAlignment w:val="baseline"/>
        <w:rPr>
          <w:rFonts w:ascii="Gadugi" w:hAnsi="Gadugi" w:cs="Arial"/>
          <w:sz w:val="22"/>
          <w:szCs w:val="22"/>
        </w:rPr>
      </w:pPr>
      <w:r w:rsidRPr="00F6092D">
        <w:rPr>
          <w:rStyle w:val="normaltextrun"/>
          <w:rFonts w:ascii="Gadugi" w:hAnsi="Gadugi" w:cs="Arial"/>
          <w:sz w:val="22"/>
          <w:szCs w:val="22"/>
        </w:rPr>
        <w:t>Annual submission</w:t>
      </w:r>
      <w:r w:rsidR="000D185B" w:rsidRPr="00F6092D">
        <w:rPr>
          <w:rStyle w:val="normaltextrun"/>
          <w:rFonts w:ascii="Gadugi" w:hAnsi="Gadugi" w:cs="Arial"/>
          <w:sz w:val="22"/>
          <w:szCs w:val="22"/>
        </w:rPr>
        <w:t xml:space="preserve"> through existing me</w:t>
      </w:r>
      <w:r w:rsidR="0085059C" w:rsidRPr="00F6092D">
        <w:rPr>
          <w:rStyle w:val="normaltextrun"/>
          <w:rFonts w:ascii="Gadugi" w:hAnsi="Gadugi" w:cs="Arial"/>
          <w:sz w:val="22"/>
          <w:szCs w:val="22"/>
        </w:rPr>
        <w:t xml:space="preserve">chanisms (where said mechanisms </w:t>
      </w:r>
      <w:r w:rsidR="000D185B" w:rsidRPr="00F6092D">
        <w:rPr>
          <w:rStyle w:val="normaltextrun"/>
          <w:rFonts w:ascii="Gadugi" w:hAnsi="Gadugi" w:cs="Arial"/>
          <w:sz w:val="22"/>
          <w:szCs w:val="22"/>
        </w:rPr>
        <w:t>enable timely reimbursement at actual cost) which could include pla</w:t>
      </w:r>
      <w:r w:rsidR="00A77CD1">
        <w:rPr>
          <w:rStyle w:val="normaltextrun"/>
          <w:rFonts w:ascii="Gadugi" w:hAnsi="Gadugi" w:cs="Arial"/>
          <w:sz w:val="22"/>
          <w:szCs w:val="22"/>
        </w:rPr>
        <w:t>nning models;</w:t>
      </w:r>
      <w:r w:rsidR="000D185B" w:rsidRPr="00F6092D">
        <w:rPr>
          <w:rStyle w:val="eop"/>
          <w:rFonts w:ascii="Gadugi" w:hAnsi="Gadugi" w:cs="Arial"/>
          <w:sz w:val="22"/>
          <w:szCs w:val="22"/>
        </w:rPr>
        <w:t> </w:t>
      </w:r>
    </w:p>
    <w:p w14:paraId="16F6AC9A" w14:textId="77777777" w:rsidR="000D185B" w:rsidRPr="00F6092D" w:rsidRDefault="000D185B" w:rsidP="004B4815">
      <w:pPr>
        <w:pStyle w:val="paragraph"/>
        <w:spacing w:before="0" w:beforeAutospacing="0" w:after="0" w:afterAutospacing="0"/>
        <w:ind w:left="720"/>
        <w:contextualSpacing/>
        <w:jc w:val="both"/>
        <w:textAlignment w:val="baseline"/>
        <w:rPr>
          <w:rStyle w:val="normaltextrun"/>
          <w:rFonts w:ascii="Gadugi" w:hAnsi="Gadugi" w:cs="Arial"/>
          <w:sz w:val="22"/>
          <w:szCs w:val="22"/>
        </w:rPr>
      </w:pPr>
    </w:p>
    <w:p w14:paraId="104843CD" w14:textId="096974DA" w:rsidR="000D185B" w:rsidRPr="00F6092D" w:rsidRDefault="001625DB" w:rsidP="004B5E93">
      <w:pPr>
        <w:pStyle w:val="paragraph"/>
        <w:numPr>
          <w:ilvl w:val="0"/>
          <w:numId w:val="1"/>
        </w:numPr>
        <w:spacing w:before="0" w:beforeAutospacing="0" w:after="0" w:afterAutospacing="0"/>
        <w:contextualSpacing/>
        <w:jc w:val="both"/>
        <w:textAlignment w:val="baseline"/>
        <w:rPr>
          <w:rFonts w:ascii="Gadugi" w:hAnsi="Gadugi" w:cs="Arial"/>
          <w:sz w:val="22"/>
          <w:szCs w:val="22"/>
        </w:rPr>
      </w:pPr>
      <w:r>
        <w:rPr>
          <w:rStyle w:val="normaltextrun"/>
          <w:rFonts w:ascii="Gadugi" w:hAnsi="Gadugi" w:cs="Arial"/>
          <w:sz w:val="22"/>
          <w:szCs w:val="22"/>
        </w:rPr>
        <w:t>Submission through request</w:t>
      </w:r>
      <w:r w:rsidR="000D185B" w:rsidRPr="00F6092D">
        <w:rPr>
          <w:rStyle w:val="normaltextrun"/>
          <w:rFonts w:ascii="Gadugi" w:hAnsi="Gadugi" w:cs="Arial"/>
          <w:sz w:val="22"/>
          <w:szCs w:val="22"/>
        </w:rPr>
        <w:t xml:space="preserve"> on actuals for care and maintena</w:t>
      </w:r>
      <w:r w:rsidR="00A77CD1">
        <w:rPr>
          <w:rStyle w:val="normaltextrun"/>
          <w:rFonts w:ascii="Gadugi" w:hAnsi="Gadugi" w:cs="Arial"/>
          <w:sz w:val="22"/>
          <w:szCs w:val="22"/>
        </w:rPr>
        <w:t>nce or intake and investigation;</w:t>
      </w:r>
      <w:r w:rsidR="000D185B" w:rsidRPr="00F6092D">
        <w:rPr>
          <w:rStyle w:val="eop"/>
          <w:rFonts w:ascii="Gadugi" w:hAnsi="Gadugi" w:cs="Arial"/>
          <w:sz w:val="22"/>
          <w:szCs w:val="22"/>
        </w:rPr>
        <w:t> </w:t>
      </w:r>
    </w:p>
    <w:p w14:paraId="3F5DB743" w14:textId="77777777" w:rsidR="000D185B" w:rsidRPr="00F6092D" w:rsidRDefault="000D185B" w:rsidP="004B4815">
      <w:pPr>
        <w:pStyle w:val="paragraph"/>
        <w:spacing w:before="0" w:beforeAutospacing="0" w:after="0" w:afterAutospacing="0"/>
        <w:ind w:left="720"/>
        <w:contextualSpacing/>
        <w:jc w:val="both"/>
        <w:textAlignment w:val="baseline"/>
        <w:rPr>
          <w:rStyle w:val="normaltextrun"/>
          <w:rFonts w:ascii="Gadugi" w:hAnsi="Gadugi" w:cs="Arial"/>
          <w:sz w:val="22"/>
          <w:szCs w:val="22"/>
        </w:rPr>
      </w:pPr>
    </w:p>
    <w:p w14:paraId="094C4A21" w14:textId="2DEABF6B" w:rsidR="000D185B" w:rsidRPr="00F6092D" w:rsidRDefault="000D185B" w:rsidP="004B5E93">
      <w:pPr>
        <w:pStyle w:val="paragraph"/>
        <w:numPr>
          <w:ilvl w:val="0"/>
          <w:numId w:val="1"/>
        </w:numPr>
        <w:spacing w:before="0" w:beforeAutospacing="0" w:after="0" w:afterAutospacing="0"/>
        <w:contextualSpacing/>
        <w:jc w:val="both"/>
        <w:textAlignment w:val="baseline"/>
        <w:rPr>
          <w:rFonts w:ascii="Gadugi" w:hAnsi="Gadugi" w:cs="Arial"/>
          <w:sz w:val="22"/>
          <w:szCs w:val="22"/>
        </w:rPr>
      </w:pPr>
      <w:r w:rsidRPr="00F6092D">
        <w:rPr>
          <w:rStyle w:val="normaltextrun"/>
          <w:rFonts w:ascii="Gadugi" w:hAnsi="Gadugi" w:cs="Arial"/>
          <w:sz w:val="22"/>
          <w:szCs w:val="22"/>
        </w:rPr>
        <w:t xml:space="preserve">Partially delegated/mandated agencies can also bill for post-majority care through the maintenance or intake and investigation funding at actuals </w:t>
      </w:r>
      <w:r w:rsidR="00A77CD1">
        <w:rPr>
          <w:rStyle w:val="normaltextrun"/>
          <w:rFonts w:ascii="Gadugi" w:hAnsi="Gadugi" w:cs="Arial"/>
          <w:sz w:val="22"/>
          <w:szCs w:val="22"/>
        </w:rPr>
        <w:t>streams;</w:t>
      </w:r>
    </w:p>
    <w:p w14:paraId="4EC47DB9" w14:textId="77777777" w:rsidR="000D185B" w:rsidRPr="00F6092D" w:rsidRDefault="000D185B" w:rsidP="004B4815">
      <w:pPr>
        <w:pStyle w:val="paragraph"/>
        <w:spacing w:before="0" w:beforeAutospacing="0" w:after="0" w:afterAutospacing="0"/>
        <w:ind w:left="720"/>
        <w:contextualSpacing/>
        <w:jc w:val="both"/>
        <w:textAlignment w:val="baseline"/>
        <w:rPr>
          <w:rStyle w:val="normaltextrun"/>
          <w:rFonts w:ascii="Gadugi" w:hAnsi="Gadugi" w:cs="Arial"/>
          <w:sz w:val="22"/>
          <w:szCs w:val="22"/>
        </w:rPr>
      </w:pPr>
    </w:p>
    <w:p w14:paraId="5C851D3C" w14:textId="7A6A6876" w:rsidR="00F74F6D" w:rsidRPr="0031515F" w:rsidRDefault="00B256E3" w:rsidP="004B4815">
      <w:pPr>
        <w:pStyle w:val="paragraph"/>
        <w:numPr>
          <w:ilvl w:val="0"/>
          <w:numId w:val="1"/>
        </w:numPr>
        <w:spacing w:before="0" w:beforeAutospacing="0" w:after="0" w:afterAutospacing="0"/>
        <w:contextualSpacing/>
        <w:jc w:val="both"/>
        <w:textAlignment w:val="baseline"/>
        <w:rPr>
          <w:rFonts w:ascii="Gadugi" w:hAnsi="Gadugi" w:cs="Arial"/>
          <w:sz w:val="22"/>
          <w:szCs w:val="22"/>
        </w:rPr>
      </w:pPr>
      <w:r>
        <w:rPr>
          <w:rStyle w:val="normaltextrun"/>
          <w:rFonts w:ascii="Gadugi" w:hAnsi="Gadugi" w:cs="Arial"/>
          <w:sz w:val="22"/>
          <w:szCs w:val="22"/>
        </w:rPr>
        <w:t>Planning models</w:t>
      </w:r>
      <w:r w:rsidR="000D185B" w:rsidRPr="00F6092D">
        <w:rPr>
          <w:rStyle w:val="normaltextrun"/>
          <w:rFonts w:ascii="Gadugi" w:hAnsi="Gadugi" w:cs="Arial"/>
          <w:sz w:val="22"/>
          <w:szCs w:val="22"/>
        </w:rPr>
        <w:t xml:space="preserve"> which </w:t>
      </w:r>
      <w:r>
        <w:rPr>
          <w:rStyle w:val="normaltextrun"/>
          <w:rFonts w:ascii="Gadugi" w:hAnsi="Gadugi" w:cs="Arial"/>
          <w:sz w:val="22"/>
          <w:szCs w:val="22"/>
        </w:rPr>
        <w:t>could include</w:t>
      </w:r>
      <w:r w:rsidR="000D185B" w:rsidRPr="00F6092D">
        <w:rPr>
          <w:rStyle w:val="normaltextrun"/>
          <w:rFonts w:ascii="Gadugi" w:hAnsi="Gadugi" w:cs="Arial"/>
          <w:sz w:val="22"/>
          <w:szCs w:val="22"/>
        </w:rPr>
        <w:t xml:space="preserve"> business plan</w:t>
      </w:r>
      <w:r>
        <w:rPr>
          <w:rStyle w:val="normaltextrun"/>
          <w:rFonts w:ascii="Gadugi" w:hAnsi="Gadugi" w:cs="Arial"/>
          <w:sz w:val="22"/>
          <w:szCs w:val="22"/>
        </w:rPr>
        <w:t>ning</w:t>
      </w:r>
      <w:r w:rsidR="000D185B" w:rsidRPr="00F6092D">
        <w:rPr>
          <w:rStyle w:val="normaltextrun"/>
          <w:rFonts w:ascii="Gadugi" w:hAnsi="Gadugi" w:cs="Arial"/>
          <w:sz w:val="22"/>
          <w:szCs w:val="22"/>
        </w:rPr>
        <w:t xml:space="preserve"> models.  </w:t>
      </w:r>
      <w:r w:rsidR="000D185B" w:rsidRPr="00F6092D">
        <w:rPr>
          <w:rStyle w:val="eop"/>
          <w:rFonts w:ascii="Gadugi" w:hAnsi="Gadugi" w:cs="Arial"/>
          <w:sz w:val="22"/>
          <w:szCs w:val="22"/>
        </w:rPr>
        <w:t> </w:t>
      </w:r>
    </w:p>
    <w:p w14:paraId="702C6FFC" w14:textId="09B69A4B" w:rsidR="007F2D29" w:rsidRDefault="007F2D29" w:rsidP="001451D5">
      <w:pPr>
        <w:pStyle w:val="paragraph"/>
        <w:spacing w:before="0" w:beforeAutospacing="0" w:after="0" w:afterAutospacing="0"/>
        <w:contextualSpacing/>
        <w:jc w:val="both"/>
        <w:textAlignment w:val="baseline"/>
        <w:rPr>
          <w:rStyle w:val="normaltextrun"/>
          <w:rFonts w:ascii="Gadugi" w:hAnsi="Gadugi" w:cs="Arial"/>
          <w:b/>
        </w:rPr>
      </w:pPr>
    </w:p>
    <w:p w14:paraId="3D49EB90" w14:textId="77777777" w:rsidR="00800926" w:rsidRDefault="00800926" w:rsidP="001451D5">
      <w:pPr>
        <w:pStyle w:val="paragraph"/>
        <w:spacing w:before="0" w:beforeAutospacing="0" w:after="0" w:afterAutospacing="0"/>
        <w:contextualSpacing/>
        <w:jc w:val="both"/>
        <w:textAlignment w:val="baseline"/>
        <w:rPr>
          <w:rStyle w:val="normaltextrun"/>
          <w:rFonts w:ascii="Gadugi" w:hAnsi="Gadugi" w:cs="Arial"/>
          <w:b/>
        </w:rPr>
      </w:pPr>
    </w:p>
    <w:p w14:paraId="33C0876D" w14:textId="1E8F07D6" w:rsidR="000D185B" w:rsidRPr="00F74F6D" w:rsidRDefault="007D0F17" w:rsidP="004B4815">
      <w:pPr>
        <w:pStyle w:val="paragraph"/>
        <w:spacing w:before="0" w:beforeAutospacing="0" w:after="0" w:afterAutospacing="0"/>
        <w:contextualSpacing/>
        <w:jc w:val="both"/>
        <w:textAlignment w:val="baseline"/>
        <w:outlineLvl w:val="1"/>
        <w:rPr>
          <w:rStyle w:val="eop"/>
          <w:rFonts w:ascii="Gadugi" w:hAnsi="Gadugi" w:cs="Arial"/>
          <w:b/>
          <w:sz w:val="22"/>
          <w:szCs w:val="22"/>
        </w:rPr>
      </w:pPr>
      <w:bookmarkStart w:id="26" w:name="_Toc105773566"/>
      <w:r>
        <w:rPr>
          <w:rStyle w:val="normaltextrun"/>
          <w:rFonts w:ascii="Gadugi" w:hAnsi="Gadugi" w:cs="Arial"/>
          <w:b/>
        </w:rPr>
        <w:t>Post-m</w:t>
      </w:r>
      <w:r w:rsidR="00A05A05" w:rsidRPr="00F74F6D">
        <w:rPr>
          <w:rStyle w:val="normaltextrun"/>
          <w:rFonts w:ascii="Gadugi" w:hAnsi="Gadugi" w:cs="Arial"/>
          <w:b/>
        </w:rPr>
        <w:t xml:space="preserve">ajority </w:t>
      </w:r>
      <w:r>
        <w:rPr>
          <w:rStyle w:val="normaltextrun"/>
          <w:rFonts w:ascii="Gadugi" w:hAnsi="Gadugi" w:cs="Arial"/>
          <w:b/>
        </w:rPr>
        <w:t>services</w:t>
      </w:r>
      <w:r w:rsidR="000D185B" w:rsidRPr="00F74F6D">
        <w:rPr>
          <w:rStyle w:val="normaltextrun"/>
          <w:rFonts w:ascii="Gadugi" w:hAnsi="Gadugi" w:cs="Arial"/>
          <w:b/>
        </w:rPr>
        <w:t xml:space="preserve"> </w:t>
      </w:r>
      <w:r w:rsidR="008E68C7" w:rsidRPr="00F74F6D">
        <w:rPr>
          <w:rStyle w:val="normaltextrun"/>
          <w:rFonts w:ascii="Gadugi" w:hAnsi="Gadugi" w:cs="Arial"/>
          <w:b/>
        </w:rPr>
        <w:t xml:space="preserve">funding </w:t>
      </w:r>
      <w:r w:rsidR="000655C3">
        <w:rPr>
          <w:rStyle w:val="normaltextrun"/>
          <w:rFonts w:ascii="Gadugi" w:hAnsi="Gadugi" w:cs="Arial"/>
          <w:b/>
        </w:rPr>
        <w:t>in</w:t>
      </w:r>
      <w:r w:rsidR="000D185B" w:rsidRPr="00F74F6D">
        <w:rPr>
          <w:rStyle w:val="normaltextrun"/>
          <w:rFonts w:ascii="Gadugi" w:hAnsi="Gadugi" w:cs="Arial"/>
          <w:b/>
        </w:rPr>
        <w:t xml:space="preserve"> support </w:t>
      </w:r>
      <w:r w:rsidR="000655C3">
        <w:rPr>
          <w:rStyle w:val="normaltextrun"/>
          <w:rFonts w:ascii="Gadugi" w:hAnsi="Gadugi" w:cs="Arial"/>
          <w:b/>
        </w:rPr>
        <w:t xml:space="preserve">of </w:t>
      </w:r>
      <w:r w:rsidR="000D185B" w:rsidRPr="00F74F6D">
        <w:rPr>
          <w:rStyle w:val="normaltextrun"/>
          <w:rFonts w:ascii="Gadugi" w:hAnsi="Gadugi" w:cs="Arial"/>
          <w:b/>
        </w:rPr>
        <w:t>an individual youth</w:t>
      </w:r>
      <w:r w:rsidR="0089509F" w:rsidRPr="00F74F6D">
        <w:rPr>
          <w:rStyle w:val="normaltextrun"/>
          <w:rFonts w:ascii="Gadugi" w:hAnsi="Gadugi" w:cs="Arial"/>
          <w:b/>
        </w:rPr>
        <w:t xml:space="preserve"> or young adult</w:t>
      </w:r>
      <w:bookmarkEnd w:id="26"/>
      <w:r w:rsidR="000D185B" w:rsidRPr="00F74F6D">
        <w:rPr>
          <w:rStyle w:val="normaltextrun"/>
          <w:rFonts w:ascii="Gadugi" w:hAnsi="Gadugi" w:cs="Arial"/>
          <w:b/>
        </w:rPr>
        <w:t xml:space="preserve"> </w:t>
      </w:r>
    </w:p>
    <w:p w14:paraId="29FD2C23" w14:textId="77777777" w:rsidR="000D185B" w:rsidRPr="0085059C" w:rsidRDefault="000D185B" w:rsidP="004B4815">
      <w:pPr>
        <w:pStyle w:val="paragraph"/>
        <w:spacing w:before="0" w:beforeAutospacing="0" w:after="0" w:afterAutospacing="0"/>
        <w:contextualSpacing/>
        <w:jc w:val="both"/>
        <w:textAlignment w:val="baseline"/>
        <w:rPr>
          <w:rFonts w:ascii="Gadugi" w:hAnsi="Gadugi" w:cs="Arial"/>
          <w:sz w:val="28"/>
          <w:szCs w:val="28"/>
          <w:u w:val="single"/>
        </w:rPr>
      </w:pPr>
    </w:p>
    <w:p w14:paraId="7C18303E" w14:textId="1423AFFD" w:rsidR="000D185B" w:rsidRPr="00F6092D" w:rsidRDefault="000D185B" w:rsidP="004B4815">
      <w:pPr>
        <w:pStyle w:val="paragraph"/>
        <w:spacing w:before="0" w:beforeAutospacing="0" w:after="0" w:afterAutospacing="0"/>
        <w:contextualSpacing/>
        <w:jc w:val="both"/>
        <w:textAlignment w:val="baseline"/>
        <w:rPr>
          <w:rFonts w:ascii="Gadugi" w:hAnsi="Gadugi" w:cs="Arial"/>
          <w:sz w:val="22"/>
          <w:szCs w:val="22"/>
        </w:rPr>
      </w:pPr>
      <w:r w:rsidRPr="00F6092D">
        <w:rPr>
          <w:rStyle w:val="normaltextrun"/>
          <w:rFonts w:ascii="Gadugi" w:hAnsi="Gadugi" w:cs="Arial"/>
          <w:sz w:val="22"/>
          <w:szCs w:val="22"/>
        </w:rPr>
        <w:t>If a</w:t>
      </w:r>
      <w:r w:rsidR="00424485">
        <w:rPr>
          <w:rStyle w:val="normaltextrun"/>
          <w:rFonts w:ascii="Gadugi" w:hAnsi="Gadugi" w:cs="Arial"/>
          <w:sz w:val="22"/>
          <w:szCs w:val="22"/>
        </w:rPr>
        <w:t>n individual</w:t>
      </w:r>
      <w:r w:rsidR="00A05A05" w:rsidRPr="00F6092D">
        <w:rPr>
          <w:rStyle w:val="normaltextrun"/>
          <w:rFonts w:ascii="Gadugi" w:hAnsi="Gadugi" w:cs="Arial"/>
          <w:sz w:val="22"/>
          <w:szCs w:val="22"/>
        </w:rPr>
        <w:t xml:space="preserve"> First Nations </w:t>
      </w:r>
      <w:r w:rsidRPr="00F6092D">
        <w:rPr>
          <w:rStyle w:val="normaltextrun"/>
          <w:rFonts w:ascii="Gadugi" w:hAnsi="Gadugi" w:cs="Arial"/>
          <w:sz w:val="22"/>
          <w:szCs w:val="22"/>
        </w:rPr>
        <w:t xml:space="preserve">youth or young adult reaches out to </w:t>
      </w:r>
      <w:r w:rsidR="00424485">
        <w:rPr>
          <w:rStyle w:val="normaltextrun"/>
          <w:rFonts w:ascii="Gadugi" w:hAnsi="Gadugi" w:cs="Arial"/>
          <w:sz w:val="22"/>
          <w:szCs w:val="22"/>
        </w:rPr>
        <w:t xml:space="preserve">an authorized </w:t>
      </w:r>
      <w:r w:rsidR="0007786A" w:rsidRPr="00F6092D">
        <w:rPr>
          <w:rStyle w:val="normaltextrun"/>
          <w:rFonts w:ascii="Gadugi" w:hAnsi="Gadugi" w:cs="Arial"/>
          <w:sz w:val="22"/>
          <w:szCs w:val="22"/>
        </w:rPr>
        <w:t>service p</w:t>
      </w:r>
      <w:r w:rsidR="00A05A05" w:rsidRPr="00F6092D">
        <w:rPr>
          <w:rStyle w:val="normaltextrun"/>
          <w:rFonts w:ascii="Gadugi" w:hAnsi="Gadugi" w:cs="Arial"/>
          <w:sz w:val="22"/>
          <w:szCs w:val="22"/>
        </w:rPr>
        <w:t>rovider</w:t>
      </w:r>
      <w:r w:rsidR="00BA347E">
        <w:rPr>
          <w:rStyle w:val="normaltextrun"/>
          <w:rFonts w:ascii="Gadugi" w:hAnsi="Gadugi" w:cs="Arial"/>
          <w:sz w:val="22"/>
          <w:szCs w:val="22"/>
        </w:rPr>
        <w:t xml:space="preserve"> </w:t>
      </w:r>
      <w:r w:rsidR="00424485">
        <w:rPr>
          <w:rStyle w:val="normaltextrun"/>
          <w:rFonts w:ascii="Gadugi" w:hAnsi="Gadugi" w:cs="Arial"/>
          <w:sz w:val="22"/>
          <w:szCs w:val="22"/>
        </w:rPr>
        <w:t>and is seeking assistance for post-majority care services, help</w:t>
      </w:r>
      <w:r w:rsidR="00067DCB">
        <w:rPr>
          <w:rStyle w:val="normaltextrun"/>
          <w:rFonts w:ascii="Gadugi" w:hAnsi="Gadugi" w:cs="Arial"/>
          <w:sz w:val="22"/>
          <w:szCs w:val="22"/>
        </w:rPr>
        <w:t xml:space="preserve"> can be provided in various </w:t>
      </w:r>
      <w:r w:rsidR="00962908">
        <w:rPr>
          <w:rStyle w:val="normaltextrun"/>
          <w:rFonts w:ascii="Gadugi" w:hAnsi="Gadugi" w:cs="Arial"/>
          <w:sz w:val="22"/>
          <w:szCs w:val="22"/>
        </w:rPr>
        <w:t>way</w:t>
      </w:r>
      <w:r w:rsidRPr="00F6092D">
        <w:rPr>
          <w:rStyle w:val="normaltextrun"/>
          <w:rFonts w:ascii="Gadugi" w:hAnsi="Gadugi" w:cs="Arial"/>
          <w:sz w:val="22"/>
          <w:szCs w:val="22"/>
        </w:rPr>
        <w:t xml:space="preserve">s. Once eligibility is confirmed, </w:t>
      </w:r>
      <w:r w:rsidR="00424485">
        <w:rPr>
          <w:rStyle w:val="normaltextrun"/>
          <w:rFonts w:ascii="Gadugi" w:hAnsi="Gadugi" w:cs="Arial"/>
          <w:sz w:val="22"/>
          <w:szCs w:val="22"/>
        </w:rPr>
        <w:t>assistance</w:t>
      </w:r>
      <w:r w:rsidRPr="00F6092D">
        <w:rPr>
          <w:rStyle w:val="normaltextrun"/>
          <w:rFonts w:ascii="Gadugi" w:hAnsi="Gadugi" w:cs="Arial"/>
          <w:sz w:val="22"/>
          <w:szCs w:val="22"/>
        </w:rPr>
        <w:t xml:space="preserve"> can be made ava</w:t>
      </w:r>
      <w:r w:rsidR="00424485">
        <w:rPr>
          <w:rStyle w:val="normaltextrun"/>
          <w:rFonts w:ascii="Gadugi" w:hAnsi="Gadugi" w:cs="Arial"/>
          <w:sz w:val="22"/>
          <w:szCs w:val="22"/>
        </w:rPr>
        <w:t xml:space="preserve">ilable either </w:t>
      </w:r>
      <w:r w:rsidRPr="00F6092D">
        <w:rPr>
          <w:rStyle w:val="normaltextrun"/>
          <w:rFonts w:ascii="Gadugi" w:hAnsi="Gadugi" w:cs="Arial"/>
          <w:sz w:val="22"/>
          <w:szCs w:val="22"/>
        </w:rPr>
        <w:t xml:space="preserve">through </w:t>
      </w:r>
      <w:r w:rsidR="00424485">
        <w:rPr>
          <w:rStyle w:val="normaltextrun"/>
          <w:rFonts w:ascii="Gadugi" w:hAnsi="Gadugi" w:cs="Arial"/>
          <w:sz w:val="22"/>
          <w:szCs w:val="22"/>
        </w:rPr>
        <w:t>individual support, financial assistance, life planning, or other individualized direct services</w:t>
      </w:r>
      <w:r w:rsidRPr="00F6092D">
        <w:rPr>
          <w:rStyle w:val="normaltextrun"/>
          <w:rFonts w:ascii="Gadugi" w:hAnsi="Gadugi" w:cs="Arial"/>
          <w:sz w:val="22"/>
          <w:szCs w:val="22"/>
        </w:rPr>
        <w:t>. </w:t>
      </w:r>
      <w:r w:rsidRPr="00F6092D">
        <w:rPr>
          <w:rStyle w:val="eop"/>
          <w:rFonts w:ascii="Gadugi" w:hAnsi="Gadugi" w:cs="Arial"/>
          <w:sz w:val="22"/>
          <w:szCs w:val="22"/>
        </w:rPr>
        <w:t> </w:t>
      </w:r>
    </w:p>
    <w:p w14:paraId="2077D86D" w14:textId="3097A510" w:rsidR="00A05A05" w:rsidRPr="00F6092D" w:rsidRDefault="00A05A05" w:rsidP="004B4815">
      <w:pPr>
        <w:pStyle w:val="paragraph"/>
        <w:spacing w:before="0" w:beforeAutospacing="0" w:after="0" w:afterAutospacing="0"/>
        <w:contextualSpacing/>
        <w:jc w:val="both"/>
        <w:textAlignment w:val="baseline"/>
        <w:rPr>
          <w:rStyle w:val="eop"/>
          <w:rFonts w:ascii="Gadugi" w:hAnsi="Gadugi" w:cs="Arial"/>
          <w:sz w:val="22"/>
          <w:szCs w:val="22"/>
        </w:rPr>
      </w:pPr>
    </w:p>
    <w:p w14:paraId="691FF26B" w14:textId="1A298F82" w:rsidR="00A05A05" w:rsidRPr="00F6092D" w:rsidRDefault="00A05A05" w:rsidP="004B4815">
      <w:pPr>
        <w:pStyle w:val="paragraph"/>
        <w:spacing w:before="0" w:beforeAutospacing="0" w:after="0" w:afterAutospacing="0"/>
        <w:contextualSpacing/>
        <w:jc w:val="both"/>
        <w:textAlignment w:val="baseline"/>
        <w:rPr>
          <w:rStyle w:val="eop"/>
          <w:rFonts w:ascii="Gadugi" w:hAnsi="Gadugi" w:cs="Arial"/>
          <w:sz w:val="22"/>
          <w:szCs w:val="22"/>
        </w:rPr>
      </w:pPr>
      <w:r w:rsidRPr="00F6092D">
        <w:rPr>
          <w:rStyle w:val="eop"/>
          <w:rFonts w:ascii="Gadugi" w:hAnsi="Gadugi" w:cs="Arial"/>
          <w:sz w:val="22"/>
          <w:szCs w:val="22"/>
        </w:rPr>
        <w:t xml:space="preserve">As a </w:t>
      </w:r>
      <w:r w:rsidR="0007786A" w:rsidRPr="00F6092D">
        <w:rPr>
          <w:rStyle w:val="eop"/>
          <w:rFonts w:ascii="Gadugi" w:hAnsi="Gadugi" w:cs="Arial"/>
          <w:sz w:val="22"/>
          <w:szCs w:val="22"/>
        </w:rPr>
        <w:t xml:space="preserve">service provider, </w:t>
      </w:r>
      <w:r w:rsidRPr="00F6092D">
        <w:rPr>
          <w:rStyle w:val="eop"/>
          <w:rFonts w:ascii="Gadugi" w:hAnsi="Gadugi" w:cs="Arial"/>
          <w:sz w:val="22"/>
          <w:szCs w:val="22"/>
        </w:rPr>
        <w:t xml:space="preserve">post-majority </w:t>
      </w:r>
      <w:r w:rsidR="0007786A" w:rsidRPr="00F6092D">
        <w:rPr>
          <w:rStyle w:val="eop"/>
          <w:rFonts w:ascii="Gadugi" w:hAnsi="Gadugi" w:cs="Arial"/>
          <w:sz w:val="22"/>
          <w:szCs w:val="22"/>
        </w:rPr>
        <w:t>care service delivery</w:t>
      </w:r>
      <w:r w:rsidRPr="00F6092D">
        <w:rPr>
          <w:rStyle w:val="eop"/>
          <w:rFonts w:ascii="Gadugi" w:hAnsi="Gadugi" w:cs="Arial"/>
          <w:sz w:val="22"/>
          <w:szCs w:val="22"/>
        </w:rPr>
        <w:t xml:space="preserve"> can ensure that First Nations youth and young adults have access to:</w:t>
      </w:r>
    </w:p>
    <w:p w14:paraId="53D19D04" w14:textId="77777777" w:rsidR="00E05028" w:rsidRPr="00F6092D" w:rsidRDefault="00E05028" w:rsidP="002C2611">
      <w:pPr>
        <w:pStyle w:val="paragraph"/>
        <w:spacing w:before="0" w:beforeAutospacing="0" w:after="0" w:afterAutospacing="0"/>
        <w:jc w:val="both"/>
        <w:textAlignment w:val="baseline"/>
        <w:rPr>
          <w:rFonts w:ascii="Gadugi" w:hAnsi="Gadugi" w:cs="Arial"/>
          <w:sz w:val="22"/>
          <w:szCs w:val="22"/>
        </w:rPr>
      </w:pPr>
    </w:p>
    <w:tbl>
      <w:tblPr>
        <w:tblStyle w:val="TableGrid"/>
        <w:tblW w:w="93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E05028" w:rsidRPr="00F6092D" w14:paraId="2596DBEC" w14:textId="77777777" w:rsidTr="00E05028">
        <w:tc>
          <w:tcPr>
            <w:tcW w:w="9378" w:type="dxa"/>
            <w:shd w:val="clear" w:color="auto" w:fill="FDE9D9" w:themeFill="accent6" w:themeFillTint="33"/>
          </w:tcPr>
          <w:p w14:paraId="05859EB2" w14:textId="77777777"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p>
          <w:p w14:paraId="0461751A" w14:textId="3B6B99B4"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r w:rsidRPr="00F6092D">
              <w:rPr>
                <w:rStyle w:val="normaltextrun"/>
                <w:rFonts w:ascii="Gadugi" w:hAnsi="Gadugi" w:cs="Arial"/>
                <w:sz w:val="20"/>
                <w:szCs w:val="20"/>
              </w:rPr>
              <w:t xml:space="preserve">culturally appropriate services and supports that meet their needs and </w:t>
            </w:r>
            <w:r w:rsidR="00F6092D">
              <w:rPr>
                <w:rStyle w:val="normaltextrun"/>
                <w:rFonts w:ascii="Gadugi" w:hAnsi="Gadugi" w:cs="Arial"/>
                <w:sz w:val="20"/>
                <w:szCs w:val="20"/>
              </w:rPr>
              <w:t>are</w:t>
            </w:r>
            <w:r w:rsidRPr="00F6092D">
              <w:rPr>
                <w:rStyle w:val="normaltextrun"/>
                <w:rFonts w:ascii="Gadugi" w:hAnsi="Gadugi" w:cs="Arial"/>
                <w:sz w:val="20"/>
                <w:szCs w:val="20"/>
              </w:rPr>
              <w:t xml:space="preserve"> substantive</w:t>
            </w:r>
            <w:r w:rsidR="00F6092D">
              <w:rPr>
                <w:rStyle w:val="normaltextrun"/>
                <w:rFonts w:ascii="Gadugi" w:hAnsi="Gadugi" w:cs="Arial"/>
                <w:sz w:val="20"/>
                <w:szCs w:val="20"/>
              </w:rPr>
              <w:t>ly equal</w:t>
            </w:r>
          </w:p>
          <w:p w14:paraId="6BB54EA4" w14:textId="2A547035" w:rsidR="00E05028" w:rsidRPr="00F6092D" w:rsidRDefault="00E05028" w:rsidP="004B4815">
            <w:pPr>
              <w:pStyle w:val="paragraph"/>
              <w:spacing w:before="0" w:beforeAutospacing="0" w:after="0" w:afterAutospacing="0"/>
              <w:ind w:left="360"/>
              <w:jc w:val="center"/>
              <w:textAlignment w:val="baseline"/>
              <w:rPr>
                <w:rStyle w:val="eop"/>
                <w:rFonts w:ascii="Gadugi" w:hAnsi="Gadugi" w:cs="Arial"/>
                <w:sz w:val="20"/>
                <w:szCs w:val="20"/>
              </w:rPr>
            </w:pPr>
          </w:p>
        </w:tc>
      </w:tr>
      <w:tr w:rsidR="00E05028" w:rsidRPr="00F6092D" w14:paraId="6745FCDF" w14:textId="77777777" w:rsidTr="00E05028">
        <w:tc>
          <w:tcPr>
            <w:tcW w:w="9378" w:type="dxa"/>
          </w:tcPr>
          <w:p w14:paraId="277FA768" w14:textId="77777777" w:rsidR="00E05028" w:rsidRPr="00F6092D" w:rsidRDefault="00E05028" w:rsidP="004B4815">
            <w:pPr>
              <w:pStyle w:val="paragraph"/>
              <w:spacing w:before="0" w:beforeAutospacing="0" w:after="0" w:afterAutospacing="0"/>
              <w:jc w:val="center"/>
              <w:textAlignment w:val="baseline"/>
              <w:rPr>
                <w:rFonts w:ascii="Gadugi" w:hAnsi="Gadugi" w:cs="Arial"/>
                <w:sz w:val="20"/>
                <w:szCs w:val="20"/>
              </w:rPr>
            </w:pPr>
          </w:p>
        </w:tc>
      </w:tr>
      <w:tr w:rsidR="00E05028" w:rsidRPr="00F6092D" w14:paraId="21F5A01F" w14:textId="77777777" w:rsidTr="00E05028">
        <w:tc>
          <w:tcPr>
            <w:tcW w:w="9378" w:type="dxa"/>
            <w:shd w:val="clear" w:color="auto" w:fill="92CDDC" w:themeFill="accent5" w:themeFillTint="99"/>
          </w:tcPr>
          <w:p w14:paraId="6A57813B" w14:textId="77777777"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p>
          <w:p w14:paraId="1725D378" w14:textId="067B1FAE"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r w:rsidRPr="00F6092D">
              <w:rPr>
                <w:rStyle w:val="normaltextrun"/>
                <w:rFonts w:ascii="Gadugi" w:hAnsi="Gadugi" w:cs="Arial"/>
                <w:sz w:val="20"/>
                <w:szCs w:val="20"/>
              </w:rPr>
              <w:t>stability and connection in areas of housing, employment, education, mental health, and well</w:t>
            </w:r>
            <w:r w:rsidR="00247285" w:rsidRPr="00F6092D">
              <w:rPr>
                <w:rStyle w:val="normaltextrun"/>
                <w:rFonts w:ascii="Gadugi" w:hAnsi="Gadugi" w:cs="Arial"/>
                <w:sz w:val="20"/>
                <w:szCs w:val="20"/>
              </w:rPr>
              <w:t>-</w:t>
            </w:r>
            <w:r w:rsidRPr="00F6092D">
              <w:rPr>
                <w:rStyle w:val="normaltextrun"/>
                <w:rFonts w:ascii="Gadugi" w:hAnsi="Gadugi" w:cs="Arial"/>
                <w:sz w:val="20"/>
                <w:szCs w:val="20"/>
              </w:rPr>
              <w:t>being</w:t>
            </w:r>
          </w:p>
          <w:p w14:paraId="0302EAC8" w14:textId="29D623BD" w:rsidR="00E05028" w:rsidRPr="00F6092D" w:rsidRDefault="00E05028" w:rsidP="004B4815">
            <w:pPr>
              <w:pStyle w:val="paragraph"/>
              <w:spacing w:before="0" w:beforeAutospacing="0" w:after="0" w:afterAutospacing="0"/>
              <w:ind w:left="360"/>
              <w:jc w:val="center"/>
              <w:textAlignment w:val="baseline"/>
              <w:rPr>
                <w:rStyle w:val="eop"/>
                <w:rFonts w:ascii="Gadugi" w:hAnsi="Gadugi" w:cs="Arial"/>
                <w:sz w:val="20"/>
                <w:szCs w:val="20"/>
              </w:rPr>
            </w:pPr>
          </w:p>
        </w:tc>
      </w:tr>
      <w:tr w:rsidR="00E05028" w:rsidRPr="00F6092D" w14:paraId="69381D04" w14:textId="77777777" w:rsidTr="00E05028">
        <w:tc>
          <w:tcPr>
            <w:tcW w:w="9378" w:type="dxa"/>
          </w:tcPr>
          <w:p w14:paraId="670C9835" w14:textId="77777777" w:rsidR="00E05028" w:rsidRPr="00F6092D" w:rsidRDefault="00E05028" w:rsidP="004B4815">
            <w:pPr>
              <w:pStyle w:val="paragraph"/>
              <w:spacing w:before="0" w:beforeAutospacing="0" w:after="0" w:afterAutospacing="0"/>
              <w:jc w:val="center"/>
              <w:textAlignment w:val="baseline"/>
              <w:rPr>
                <w:rFonts w:ascii="Gadugi" w:hAnsi="Gadugi" w:cs="Arial"/>
                <w:sz w:val="20"/>
                <w:szCs w:val="20"/>
              </w:rPr>
            </w:pPr>
          </w:p>
        </w:tc>
      </w:tr>
      <w:tr w:rsidR="00E05028" w:rsidRPr="00F6092D" w14:paraId="1F2AD0E4" w14:textId="77777777" w:rsidTr="00E05028">
        <w:tc>
          <w:tcPr>
            <w:tcW w:w="9378" w:type="dxa"/>
            <w:shd w:val="clear" w:color="auto" w:fill="D6E3BC" w:themeFill="accent3" w:themeFillTint="66"/>
          </w:tcPr>
          <w:p w14:paraId="2EAABF31" w14:textId="77777777"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p>
          <w:p w14:paraId="092D27C7" w14:textId="7225C95C"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r w:rsidRPr="00F6092D">
              <w:rPr>
                <w:rStyle w:val="normaltextrun"/>
                <w:rFonts w:ascii="Gadugi" w:hAnsi="Gadugi" w:cs="Arial"/>
                <w:sz w:val="20"/>
                <w:szCs w:val="20"/>
              </w:rPr>
              <w:t>access to financial support</w:t>
            </w:r>
          </w:p>
          <w:p w14:paraId="28BE14A5" w14:textId="2CC717D7" w:rsidR="00E05028" w:rsidRPr="00F6092D" w:rsidRDefault="00E05028" w:rsidP="004B4815">
            <w:pPr>
              <w:pStyle w:val="paragraph"/>
              <w:spacing w:before="0" w:beforeAutospacing="0" w:after="0" w:afterAutospacing="0"/>
              <w:ind w:left="360"/>
              <w:jc w:val="center"/>
              <w:textAlignment w:val="baseline"/>
              <w:rPr>
                <w:rStyle w:val="eop"/>
                <w:rFonts w:ascii="Gadugi" w:hAnsi="Gadugi" w:cs="Arial"/>
                <w:sz w:val="20"/>
                <w:szCs w:val="20"/>
              </w:rPr>
            </w:pPr>
          </w:p>
        </w:tc>
      </w:tr>
      <w:tr w:rsidR="00E05028" w:rsidRPr="00F6092D" w14:paraId="34B092F7" w14:textId="77777777" w:rsidTr="00E05028">
        <w:tc>
          <w:tcPr>
            <w:tcW w:w="9378" w:type="dxa"/>
          </w:tcPr>
          <w:p w14:paraId="489C713A" w14:textId="77777777" w:rsidR="00E05028" w:rsidRPr="00F6092D" w:rsidRDefault="00E05028" w:rsidP="004B4815">
            <w:pPr>
              <w:pStyle w:val="paragraph"/>
              <w:spacing w:before="0" w:beforeAutospacing="0" w:after="0" w:afterAutospacing="0"/>
              <w:jc w:val="center"/>
              <w:textAlignment w:val="baseline"/>
              <w:rPr>
                <w:rFonts w:ascii="Gadugi" w:hAnsi="Gadugi" w:cs="Arial"/>
                <w:sz w:val="20"/>
                <w:szCs w:val="20"/>
              </w:rPr>
            </w:pPr>
          </w:p>
        </w:tc>
      </w:tr>
      <w:tr w:rsidR="00E05028" w:rsidRPr="00F6092D" w14:paraId="0A528B09" w14:textId="77777777" w:rsidTr="00E05028">
        <w:tc>
          <w:tcPr>
            <w:tcW w:w="9378" w:type="dxa"/>
            <w:shd w:val="clear" w:color="auto" w:fill="CCC0D9" w:themeFill="accent4" w:themeFillTint="66"/>
          </w:tcPr>
          <w:p w14:paraId="213692E5" w14:textId="77777777"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p>
          <w:p w14:paraId="44C86183" w14:textId="6CEA4DEC"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r w:rsidRPr="00F6092D">
              <w:rPr>
                <w:rStyle w:val="normaltextrun"/>
                <w:rFonts w:ascii="Gadugi" w:hAnsi="Gadugi" w:cs="Arial"/>
                <w:sz w:val="20"/>
                <w:szCs w:val="20"/>
              </w:rPr>
              <w:t>the opportunity to remain connected and actively engaged in their communities, language, and culture</w:t>
            </w:r>
          </w:p>
          <w:p w14:paraId="7502DFD9" w14:textId="45AE24D9"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p>
        </w:tc>
      </w:tr>
      <w:tr w:rsidR="00E05028" w:rsidRPr="00F6092D" w14:paraId="45CA6C70" w14:textId="77777777" w:rsidTr="00E05028">
        <w:tc>
          <w:tcPr>
            <w:tcW w:w="9378" w:type="dxa"/>
          </w:tcPr>
          <w:p w14:paraId="1BAC8DD9" w14:textId="77777777" w:rsidR="00E05028" w:rsidRPr="00F6092D" w:rsidRDefault="00E05028" w:rsidP="004B4815">
            <w:pPr>
              <w:pStyle w:val="paragraph"/>
              <w:spacing w:before="0" w:beforeAutospacing="0" w:after="0" w:afterAutospacing="0"/>
              <w:jc w:val="center"/>
              <w:textAlignment w:val="baseline"/>
              <w:rPr>
                <w:rFonts w:ascii="Gadugi" w:hAnsi="Gadugi" w:cs="Arial"/>
                <w:sz w:val="20"/>
                <w:szCs w:val="20"/>
              </w:rPr>
            </w:pPr>
          </w:p>
        </w:tc>
      </w:tr>
      <w:tr w:rsidR="00E05028" w:rsidRPr="00F6092D" w14:paraId="2C7EF402" w14:textId="77777777" w:rsidTr="00E05028">
        <w:tc>
          <w:tcPr>
            <w:tcW w:w="9378" w:type="dxa"/>
            <w:shd w:val="clear" w:color="auto" w:fill="E5B8B7" w:themeFill="accent2" w:themeFillTint="66"/>
          </w:tcPr>
          <w:p w14:paraId="1936D8F6" w14:textId="77777777"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p>
          <w:p w14:paraId="4BBC799F" w14:textId="039E09AB"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r w:rsidRPr="00F6092D">
              <w:rPr>
                <w:rStyle w:val="normaltextrun"/>
                <w:rFonts w:ascii="Gadugi" w:hAnsi="Gadugi" w:cs="Arial"/>
                <w:sz w:val="20"/>
                <w:szCs w:val="20"/>
              </w:rPr>
              <w:t xml:space="preserve">holistic support </w:t>
            </w:r>
            <w:r w:rsidR="008C23C2">
              <w:rPr>
                <w:rStyle w:val="normaltextrun"/>
                <w:rFonts w:ascii="Gadugi" w:hAnsi="Gadugi" w:cs="Arial"/>
                <w:sz w:val="20"/>
                <w:szCs w:val="20"/>
              </w:rPr>
              <w:t>through</w:t>
            </w:r>
            <w:r w:rsidRPr="00F6092D">
              <w:rPr>
                <w:rStyle w:val="normaltextrun"/>
                <w:rFonts w:ascii="Gadugi" w:hAnsi="Gadugi" w:cs="Arial"/>
                <w:sz w:val="20"/>
                <w:szCs w:val="20"/>
              </w:rPr>
              <w:t xml:space="preserve"> an approach that recognizes historical and contemporary disadvantage and contextual and cultural differences</w:t>
            </w:r>
          </w:p>
          <w:p w14:paraId="01AEDDC8" w14:textId="682E1A86"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p>
        </w:tc>
      </w:tr>
      <w:tr w:rsidR="00E05028" w:rsidRPr="00F6092D" w14:paraId="18BB0137" w14:textId="77777777" w:rsidTr="00E05028">
        <w:tc>
          <w:tcPr>
            <w:tcW w:w="9378" w:type="dxa"/>
          </w:tcPr>
          <w:p w14:paraId="1D63CCF8" w14:textId="77777777" w:rsidR="00E05028" w:rsidRPr="00F6092D" w:rsidRDefault="00E05028" w:rsidP="004B4815">
            <w:pPr>
              <w:pStyle w:val="paragraph"/>
              <w:spacing w:before="0" w:beforeAutospacing="0" w:after="0" w:afterAutospacing="0"/>
              <w:jc w:val="center"/>
              <w:textAlignment w:val="baseline"/>
              <w:rPr>
                <w:rFonts w:ascii="Gadugi" w:hAnsi="Gadugi" w:cs="Arial"/>
                <w:sz w:val="20"/>
                <w:szCs w:val="20"/>
              </w:rPr>
            </w:pPr>
          </w:p>
        </w:tc>
      </w:tr>
      <w:tr w:rsidR="00E05028" w:rsidRPr="00F6092D" w14:paraId="48DF7B5B" w14:textId="77777777" w:rsidTr="00E05028">
        <w:tc>
          <w:tcPr>
            <w:tcW w:w="9378" w:type="dxa"/>
            <w:shd w:val="clear" w:color="auto" w:fill="B8CCE4" w:themeFill="accent1" w:themeFillTint="66"/>
          </w:tcPr>
          <w:p w14:paraId="4A5E17AC" w14:textId="77777777" w:rsidR="00E05028" w:rsidRPr="00F6092D" w:rsidRDefault="00E05028" w:rsidP="004B4815">
            <w:pPr>
              <w:pStyle w:val="paragraph"/>
              <w:spacing w:before="0" w:beforeAutospacing="0" w:after="0" w:afterAutospacing="0"/>
              <w:jc w:val="center"/>
              <w:textAlignment w:val="baseline"/>
              <w:rPr>
                <w:rStyle w:val="normaltextrun"/>
                <w:rFonts w:ascii="Gadugi" w:hAnsi="Gadugi" w:cs="Arial"/>
                <w:sz w:val="20"/>
                <w:szCs w:val="20"/>
              </w:rPr>
            </w:pPr>
          </w:p>
          <w:p w14:paraId="378E72E5" w14:textId="19018226" w:rsidR="00E05028" w:rsidRPr="00F6092D" w:rsidRDefault="00E05028" w:rsidP="004B4815">
            <w:pPr>
              <w:pStyle w:val="paragraph"/>
              <w:spacing w:before="0" w:beforeAutospacing="0" w:after="0" w:afterAutospacing="0"/>
              <w:jc w:val="center"/>
              <w:textAlignment w:val="baseline"/>
              <w:rPr>
                <w:rStyle w:val="eop"/>
                <w:rFonts w:ascii="Gadugi" w:hAnsi="Gadugi" w:cs="Arial"/>
                <w:sz w:val="20"/>
                <w:szCs w:val="20"/>
              </w:rPr>
            </w:pPr>
            <w:r w:rsidRPr="00F6092D">
              <w:rPr>
                <w:rStyle w:val="normaltextrun"/>
                <w:rFonts w:ascii="Gadugi" w:hAnsi="Gadugi" w:cs="Arial"/>
                <w:sz w:val="20"/>
                <w:szCs w:val="20"/>
              </w:rPr>
              <w:t>access to supports that promote safety, security, and stability to develop necessary life skills</w:t>
            </w:r>
          </w:p>
          <w:p w14:paraId="592A5A85" w14:textId="16BEFA21" w:rsidR="00E05028" w:rsidRPr="00F6092D" w:rsidRDefault="00E05028" w:rsidP="004B4815">
            <w:pPr>
              <w:pStyle w:val="paragraph"/>
              <w:spacing w:before="0" w:beforeAutospacing="0" w:after="0" w:afterAutospacing="0"/>
              <w:jc w:val="center"/>
              <w:textAlignment w:val="baseline"/>
              <w:rPr>
                <w:rFonts w:ascii="Gadugi" w:hAnsi="Gadugi" w:cs="Arial"/>
                <w:sz w:val="20"/>
                <w:szCs w:val="20"/>
              </w:rPr>
            </w:pPr>
          </w:p>
        </w:tc>
      </w:tr>
    </w:tbl>
    <w:p w14:paraId="792910FB" w14:textId="01845C3E" w:rsidR="00B5407A" w:rsidRPr="00F6092D" w:rsidRDefault="00B5407A" w:rsidP="0007786A">
      <w:pPr>
        <w:pStyle w:val="paragraph"/>
        <w:spacing w:before="0" w:beforeAutospacing="0" w:after="0" w:afterAutospacing="0"/>
        <w:jc w:val="both"/>
        <w:textAlignment w:val="baseline"/>
        <w:rPr>
          <w:rFonts w:ascii="Gadugi" w:hAnsi="Gadugi" w:cs="Arial"/>
          <w:sz w:val="22"/>
          <w:szCs w:val="22"/>
        </w:rPr>
      </w:pPr>
    </w:p>
    <w:p w14:paraId="6D2AAC03" w14:textId="7372D2FE" w:rsidR="00AA4A9B" w:rsidRDefault="00A05A05" w:rsidP="004B4815">
      <w:pPr>
        <w:pStyle w:val="paragraph"/>
        <w:spacing w:before="0" w:beforeAutospacing="0" w:after="0" w:afterAutospacing="0"/>
        <w:contextualSpacing/>
        <w:jc w:val="both"/>
        <w:textAlignment w:val="baseline"/>
        <w:rPr>
          <w:rStyle w:val="eop"/>
          <w:rFonts w:ascii="Gadugi" w:hAnsi="Gadugi" w:cs="Arial"/>
        </w:rPr>
      </w:pPr>
      <w:r w:rsidRPr="00F6092D">
        <w:rPr>
          <w:rStyle w:val="normaltextrun"/>
          <w:rFonts w:ascii="Gadugi" w:hAnsi="Gadugi" w:cs="Arial"/>
          <w:sz w:val="22"/>
          <w:szCs w:val="22"/>
        </w:rPr>
        <w:t>Post-majority</w:t>
      </w:r>
      <w:r w:rsidR="0007786A" w:rsidRPr="00F6092D">
        <w:rPr>
          <w:rStyle w:val="normaltextrun"/>
          <w:rFonts w:ascii="Gadugi" w:hAnsi="Gadugi" w:cs="Arial"/>
          <w:sz w:val="22"/>
          <w:szCs w:val="22"/>
        </w:rPr>
        <w:t xml:space="preserve"> care</w:t>
      </w:r>
      <w:r w:rsidRPr="00F6092D">
        <w:rPr>
          <w:rStyle w:val="normaltextrun"/>
          <w:rFonts w:ascii="Gadugi" w:hAnsi="Gadugi" w:cs="Arial"/>
          <w:sz w:val="22"/>
          <w:szCs w:val="22"/>
        </w:rPr>
        <w:t xml:space="preserve"> </w:t>
      </w:r>
      <w:r w:rsidR="000D185B" w:rsidRPr="00F6092D">
        <w:rPr>
          <w:rStyle w:val="normaltextrun"/>
          <w:rFonts w:ascii="Gadugi" w:hAnsi="Gadugi" w:cs="Arial"/>
          <w:sz w:val="22"/>
          <w:szCs w:val="22"/>
        </w:rPr>
        <w:t xml:space="preserve">funding </w:t>
      </w:r>
      <w:r w:rsidR="00F766A7">
        <w:rPr>
          <w:rStyle w:val="normaltextrun"/>
          <w:rFonts w:ascii="Gadugi" w:hAnsi="Gadugi" w:cs="Arial"/>
          <w:sz w:val="22"/>
          <w:szCs w:val="22"/>
        </w:rPr>
        <w:t>gives</w:t>
      </w:r>
      <w:r w:rsidR="000D185B" w:rsidRPr="00F6092D">
        <w:rPr>
          <w:rStyle w:val="normaltextrun"/>
          <w:rFonts w:ascii="Gadugi" w:hAnsi="Gadugi" w:cs="Arial"/>
          <w:sz w:val="22"/>
          <w:szCs w:val="22"/>
        </w:rPr>
        <w:t xml:space="preserve"> </w:t>
      </w:r>
      <w:r w:rsidR="0007786A" w:rsidRPr="00F6092D">
        <w:rPr>
          <w:rStyle w:val="normaltextrun"/>
          <w:rFonts w:ascii="Gadugi" w:hAnsi="Gadugi" w:cs="Arial"/>
          <w:sz w:val="22"/>
          <w:szCs w:val="22"/>
        </w:rPr>
        <w:t>service p</w:t>
      </w:r>
      <w:r w:rsidR="000D185B" w:rsidRPr="00F6092D">
        <w:rPr>
          <w:rStyle w:val="normaltextrun"/>
          <w:rFonts w:ascii="Gadugi" w:hAnsi="Gadugi" w:cs="Arial"/>
          <w:sz w:val="22"/>
          <w:szCs w:val="22"/>
        </w:rPr>
        <w:t xml:space="preserve">roviders the ability to </w:t>
      </w:r>
      <w:r w:rsidR="00630D95">
        <w:rPr>
          <w:rStyle w:val="normaltextrun"/>
          <w:rFonts w:ascii="Gadugi" w:hAnsi="Gadugi" w:cs="Arial"/>
          <w:sz w:val="22"/>
          <w:szCs w:val="22"/>
        </w:rPr>
        <w:t>develop and deliver</w:t>
      </w:r>
      <w:r w:rsidRPr="00F6092D">
        <w:rPr>
          <w:rStyle w:val="normaltextrun"/>
          <w:rFonts w:ascii="Gadugi" w:hAnsi="Gadugi" w:cs="Arial"/>
          <w:sz w:val="22"/>
          <w:szCs w:val="22"/>
        </w:rPr>
        <w:t xml:space="preserve"> long-overdue post-majority</w:t>
      </w:r>
      <w:r w:rsidR="000D185B" w:rsidRPr="00F6092D">
        <w:rPr>
          <w:rStyle w:val="normaltextrun"/>
          <w:rFonts w:ascii="Gadugi" w:hAnsi="Gadugi" w:cs="Arial"/>
          <w:sz w:val="22"/>
          <w:szCs w:val="22"/>
        </w:rPr>
        <w:t xml:space="preserve"> programming and </w:t>
      </w:r>
      <w:r w:rsidRPr="00F6092D">
        <w:rPr>
          <w:rStyle w:val="normaltextrun"/>
          <w:rFonts w:ascii="Gadugi" w:hAnsi="Gadugi" w:cs="Arial"/>
          <w:sz w:val="22"/>
          <w:szCs w:val="22"/>
        </w:rPr>
        <w:t>offer</w:t>
      </w:r>
      <w:r w:rsidR="00977F5B" w:rsidRPr="00F6092D">
        <w:rPr>
          <w:rStyle w:val="normaltextrun"/>
          <w:rFonts w:ascii="Gadugi" w:hAnsi="Gadugi" w:cs="Arial"/>
          <w:sz w:val="22"/>
          <w:szCs w:val="22"/>
        </w:rPr>
        <w:t xml:space="preserve"> </w:t>
      </w:r>
      <w:r w:rsidR="00630D95">
        <w:rPr>
          <w:rStyle w:val="normaltextrun"/>
          <w:rFonts w:ascii="Gadugi" w:hAnsi="Gadugi" w:cs="Arial"/>
          <w:sz w:val="22"/>
          <w:szCs w:val="22"/>
        </w:rPr>
        <w:t xml:space="preserve">necessary and relevant </w:t>
      </w:r>
      <w:r w:rsidR="000D185B" w:rsidRPr="00F6092D">
        <w:rPr>
          <w:rStyle w:val="normaltextrun"/>
          <w:rFonts w:ascii="Gadugi" w:hAnsi="Gadugi" w:cs="Arial"/>
          <w:sz w:val="22"/>
          <w:szCs w:val="22"/>
        </w:rPr>
        <w:t xml:space="preserve">services to assist </w:t>
      </w:r>
      <w:r w:rsidR="00977F5B" w:rsidRPr="00F6092D">
        <w:rPr>
          <w:rStyle w:val="normaltextrun"/>
          <w:rFonts w:ascii="Gadugi" w:hAnsi="Gadugi" w:cs="Arial"/>
          <w:sz w:val="22"/>
          <w:szCs w:val="22"/>
        </w:rPr>
        <w:t xml:space="preserve">First Nation </w:t>
      </w:r>
      <w:r w:rsidR="000D185B" w:rsidRPr="00F6092D">
        <w:rPr>
          <w:rStyle w:val="normaltextrun"/>
          <w:rFonts w:ascii="Gadugi" w:hAnsi="Gadugi" w:cs="Arial"/>
          <w:sz w:val="22"/>
          <w:szCs w:val="22"/>
        </w:rPr>
        <w:t xml:space="preserve">youth and young adults determine their own needs and self-identified goals as they </w:t>
      </w:r>
      <w:r w:rsidR="00630D95">
        <w:rPr>
          <w:rStyle w:val="normaltextrun"/>
          <w:rFonts w:ascii="Gadugi" w:hAnsi="Gadugi" w:cs="Arial"/>
          <w:sz w:val="22"/>
          <w:szCs w:val="22"/>
        </w:rPr>
        <w:t>transition</w:t>
      </w:r>
      <w:r w:rsidR="000D185B" w:rsidRPr="00F6092D">
        <w:rPr>
          <w:rStyle w:val="normaltextrun"/>
          <w:rFonts w:ascii="Gadugi" w:hAnsi="Gadugi" w:cs="Arial"/>
          <w:sz w:val="22"/>
          <w:szCs w:val="22"/>
        </w:rPr>
        <w:t xml:space="preserve"> into adulthood. </w:t>
      </w:r>
      <w:r w:rsidR="00630D95" w:rsidRPr="00630D95">
        <w:rPr>
          <w:rStyle w:val="normaltextrun"/>
          <w:rFonts w:ascii="Gadugi" w:hAnsi="Gadugi" w:cs="Arial"/>
          <w:sz w:val="22"/>
          <w:szCs w:val="22"/>
        </w:rPr>
        <w:t>This could include assistance with housing, food, employment and financial security, mental health, wellness, addiction supports, as well as mentorship and culturally relevant professional and personal development supports to help foster healthy relationships.</w:t>
      </w:r>
      <w:r w:rsidR="00630D95" w:rsidRPr="007433D0">
        <w:rPr>
          <w:rStyle w:val="eop"/>
          <w:rFonts w:ascii="Gadugi" w:hAnsi="Gadugi" w:cs="Arial"/>
        </w:rPr>
        <w:t> </w:t>
      </w:r>
    </w:p>
    <w:p w14:paraId="6722A1FE" w14:textId="3F790596" w:rsidR="007D0F17" w:rsidRPr="00F6092D" w:rsidRDefault="00DD274A" w:rsidP="004B4815">
      <w:pPr>
        <w:pStyle w:val="paragraph"/>
        <w:spacing w:before="0" w:beforeAutospacing="0" w:after="0" w:afterAutospacing="0"/>
        <w:contextualSpacing/>
        <w:jc w:val="both"/>
        <w:textAlignment w:val="baseline"/>
        <w:rPr>
          <w:rFonts w:ascii="Gadugi" w:hAnsi="Gadugi" w:cs="Arial"/>
          <w:sz w:val="22"/>
          <w:szCs w:val="22"/>
        </w:rPr>
      </w:pPr>
      <w:r>
        <w:rPr>
          <w:rFonts w:ascii="Gadugi" w:hAnsi="Gadugi" w:cs="Arial"/>
          <w:noProof/>
          <w:sz w:val="22"/>
          <w:szCs w:val="22"/>
          <w:lang w:val="en-CA" w:eastAsia="en-CA"/>
        </w:rPr>
        <mc:AlternateContent>
          <mc:Choice Requires="wps">
            <w:drawing>
              <wp:anchor distT="0" distB="0" distL="114300" distR="114300" simplePos="0" relativeHeight="251659264" behindDoc="1" locked="0" layoutInCell="1" allowOverlap="1" wp14:anchorId="04D8BB11" wp14:editId="772A47B8">
                <wp:simplePos x="0" y="0"/>
                <wp:positionH relativeFrom="column">
                  <wp:posOffset>-641268</wp:posOffset>
                </wp:positionH>
                <wp:positionV relativeFrom="paragraph">
                  <wp:posOffset>222275</wp:posOffset>
                </wp:positionV>
                <wp:extent cx="7133590" cy="4114800"/>
                <wp:effectExtent l="19050" t="0" r="10160" b="19050"/>
                <wp:wrapNone/>
                <wp:docPr id="3" name="Cloud Callout 3"/>
                <wp:cNvGraphicFramePr/>
                <a:graphic xmlns:a="http://schemas.openxmlformats.org/drawingml/2006/main">
                  <a:graphicData uri="http://schemas.microsoft.com/office/word/2010/wordprocessingShape">
                    <wps:wsp>
                      <wps:cNvSpPr/>
                      <wps:spPr>
                        <a:xfrm>
                          <a:off x="0" y="0"/>
                          <a:ext cx="7133590" cy="4114800"/>
                        </a:xfrm>
                        <a:prstGeom prst="cloudCallout">
                          <a:avLst>
                            <a:gd name="adj1" fmla="val -41451"/>
                            <a:gd name="adj2" fmla="val 4458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67797" w14:textId="77777777" w:rsidR="00FE36F0" w:rsidRDefault="00FE36F0" w:rsidP="00ED5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BB11" id="Cloud Callout 3" o:spid="_x0000_s1030" type="#_x0000_t106" style="position:absolute;left:0;text-align:left;margin-left:-50.5pt;margin-top:17.5pt;width:561.7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" adj="1847,20430" fillcolor="#fbd4b4 [1305]" stroked="f" strokeweight="2pt">
                <v:textbox>
                  <w:txbxContent>
                    <w:p w14:paraId="44467797" w14:textId="77777777" w:rsidR="00FE36F0" w:rsidRDefault="00FE36F0" w:rsidP="00ED5745">
                      <w:pPr>
                        <w:jc w:val="center"/>
                      </w:pPr>
                    </w:p>
                  </w:txbxContent>
                </v:textbox>
              </v:shape>
            </w:pict>
          </mc:Fallback>
        </mc:AlternateContent>
      </w:r>
    </w:p>
    <w:p w14:paraId="59E466F0" w14:textId="6D07E4D7" w:rsidR="00977F5B" w:rsidRPr="00F6092D" w:rsidRDefault="00977F5B" w:rsidP="0007786A">
      <w:pPr>
        <w:pStyle w:val="paragraph"/>
        <w:spacing w:before="0" w:beforeAutospacing="0" w:after="0" w:afterAutospacing="0"/>
        <w:jc w:val="both"/>
        <w:textAlignment w:val="baseline"/>
        <w:rPr>
          <w:rStyle w:val="eop"/>
          <w:rFonts w:ascii="Gadugi" w:hAnsi="Gadugi" w:cs="Arial"/>
          <w:sz w:val="22"/>
          <w:szCs w:val="22"/>
        </w:rPr>
      </w:pPr>
    </w:p>
    <w:p w14:paraId="245119AB" w14:textId="1D6CD95A" w:rsidR="00ED5745" w:rsidRDefault="00ED5745" w:rsidP="0007786A">
      <w:pPr>
        <w:pStyle w:val="paragraph"/>
        <w:spacing w:before="0" w:beforeAutospacing="0" w:after="0" w:afterAutospacing="0"/>
        <w:jc w:val="both"/>
        <w:textAlignment w:val="baseline"/>
        <w:rPr>
          <w:rStyle w:val="eop"/>
          <w:rFonts w:ascii="Gadugi" w:hAnsi="Gadugi" w:cs="Arial"/>
          <w:sz w:val="22"/>
          <w:szCs w:val="22"/>
        </w:rPr>
      </w:pPr>
    </w:p>
    <w:p w14:paraId="37323153" w14:textId="47BE3EA0" w:rsidR="00ED5745" w:rsidRDefault="00ED5745" w:rsidP="0007786A">
      <w:pPr>
        <w:pStyle w:val="paragraph"/>
        <w:spacing w:before="0" w:beforeAutospacing="0" w:after="0" w:afterAutospacing="0"/>
        <w:jc w:val="both"/>
        <w:textAlignment w:val="baseline"/>
        <w:rPr>
          <w:rStyle w:val="eop"/>
          <w:rFonts w:ascii="Gadugi" w:hAnsi="Gadugi" w:cs="Arial"/>
          <w:sz w:val="22"/>
          <w:szCs w:val="22"/>
        </w:rPr>
      </w:pPr>
    </w:p>
    <w:p w14:paraId="17EC1FF2" w14:textId="5A0B5D5D" w:rsidR="00ED5745" w:rsidRPr="00F6092D" w:rsidRDefault="00ED5745" w:rsidP="004B4815">
      <w:pPr>
        <w:pStyle w:val="paragraph"/>
        <w:spacing w:before="0" w:beforeAutospacing="0" w:after="0" w:afterAutospacing="0"/>
        <w:jc w:val="center"/>
        <w:textAlignment w:val="baseline"/>
        <w:rPr>
          <w:rStyle w:val="normaltextrun"/>
          <w:rFonts w:ascii="Gadugi" w:hAnsi="Gadugi" w:cs="Arial"/>
          <w:sz w:val="22"/>
          <w:szCs w:val="22"/>
        </w:rPr>
      </w:pPr>
      <w:r w:rsidRPr="00F6092D">
        <w:rPr>
          <w:rStyle w:val="normaltextrun"/>
          <w:rFonts w:ascii="Gadugi" w:hAnsi="Gadugi" w:cs="Arial"/>
          <w:sz w:val="22"/>
          <w:szCs w:val="22"/>
        </w:rPr>
        <w:t>Scenario:</w:t>
      </w:r>
    </w:p>
    <w:p w14:paraId="0603B34B" w14:textId="1BD79E99" w:rsidR="00977F5B" w:rsidRPr="00F6092D" w:rsidRDefault="00977F5B" w:rsidP="004B4815">
      <w:pPr>
        <w:pStyle w:val="paragraph"/>
        <w:spacing w:before="0" w:beforeAutospacing="0" w:after="0" w:afterAutospacing="0"/>
        <w:jc w:val="center"/>
        <w:textAlignment w:val="baseline"/>
        <w:rPr>
          <w:rStyle w:val="eop"/>
          <w:rFonts w:ascii="Gadugi" w:hAnsi="Gadugi" w:cs="Arial"/>
          <w:sz w:val="22"/>
          <w:szCs w:val="22"/>
        </w:rPr>
      </w:pPr>
      <w:r w:rsidRPr="00F6092D">
        <w:rPr>
          <w:rStyle w:val="eop"/>
          <w:rFonts w:ascii="Gadugi" w:hAnsi="Gadugi" w:cs="Arial"/>
          <w:sz w:val="22"/>
          <w:szCs w:val="22"/>
        </w:rPr>
        <w:t xml:space="preserve">A </w:t>
      </w:r>
      <w:r w:rsidR="00424485">
        <w:rPr>
          <w:rStyle w:val="eop"/>
          <w:rFonts w:ascii="Gadugi" w:hAnsi="Gadugi" w:cs="Arial"/>
          <w:sz w:val="22"/>
          <w:szCs w:val="22"/>
        </w:rPr>
        <w:t>youth</w:t>
      </w:r>
      <w:r w:rsidRPr="00F6092D">
        <w:rPr>
          <w:rStyle w:val="eop"/>
          <w:rFonts w:ascii="Gadugi" w:hAnsi="Gadugi" w:cs="Arial"/>
          <w:sz w:val="22"/>
          <w:szCs w:val="22"/>
        </w:rPr>
        <w:t xml:space="preserve"> approaches their First Nation. They </w:t>
      </w:r>
      <w:r w:rsidR="007D0F17">
        <w:rPr>
          <w:rStyle w:val="eop"/>
          <w:rFonts w:ascii="Gadugi" w:hAnsi="Gadugi" w:cs="Arial"/>
          <w:sz w:val="22"/>
          <w:szCs w:val="22"/>
        </w:rPr>
        <w:t xml:space="preserve">have transitioned from care and </w:t>
      </w:r>
      <w:r w:rsidRPr="00F6092D">
        <w:rPr>
          <w:rStyle w:val="eop"/>
          <w:rFonts w:ascii="Gadugi" w:hAnsi="Gadugi" w:cs="Arial"/>
          <w:sz w:val="22"/>
          <w:szCs w:val="22"/>
        </w:rPr>
        <w:t xml:space="preserve">want to </w:t>
      </w:r>
      <w:r w:rsidR="00FE7D98">
        <w:rPr>
          <w:rStyle w:val="eop"/>
          <w:rFonts w:ascii="Gadugi" w:hAnsi="Gadugi" w:cs="Arial"/>
          <w:sz w:val="22"/>
          <w:szCs w:val="22"/>
        </w:rPr>
        <w:t xml:space="preserve">go to </w:t>
      </w:r>
      <w:r w:rsidR="007D0F17">
        <w:rPr>
          <w:rStyle w:val="eop"/>
          <w:rFonts w:ascii="Gadugi" w:hAnsi="Gadugi" w:cs="Arial"/>
          <w:sz w:val="22"/>
          <w:szCs w:val="22"/>
        </w:rPr>
        <w:t xml:space="preserve">culinary </w:t>
      </w:r>
      <w:r w:rsidRPr="00F6092D">
        <w:rPr>
          <w:rStyle w:val="eop"/>
          <w:rFonts w:ascii="Gadugi" w:hAnsi="Gadugi" w:cs="Arial"/>
          <w:sz w:val="22"/>
          <w:szCs w:val="22"/>
        </w:rPr>
        <w:t>school and work</w:t>
      </w:r>
      <w:r w:rsidR="00424485">
        <w:rPr>
          <w:rStyle w:val="eop"/>
          <w:rFonts w:ascii="Gadugi" w:hAnsi="Gadugi" w:cs="Arial"/>
          <w:sz w:val="22"/>
          <w:szCs w:val="22"/>
        </w:rPr>
        <w:t>. T</w:t>
      </w:r>
      <w:r w:rsidR="00CC15F8">
        <w:rPr>
          <w:rStyle w:val="eop"/>
          <w:rFonts w:ascii="Gadugi" w:hAnsi="Gadugi" w:cs="Arial"/>
          <w:sz w:val="22"/>
          <w:szCs w:val="22"/>
        </w:rPr>
        <w:t xml:space="preserve">hey </w:t>
      </w:r>
      <w:r w:rsidR="00424485">
        <w:rPr>
          <w:rStyle w:val="eop"/>
          <w:rFonts w:ascii="Gadugi" w:hAnsi="Gadugi" w:cs="Arial"/>
          <w:sz w:val="22"/>
          <w:szCs w:val="22"/>
        </w:rPr>
        <w:t>are seeking</w:t>
      </w:r>
      <w:r w:rsidR="00CC15F8">
        <w:rPr>
          <w:rStyle w:val="eop"/>
          <w:rFonts w:ascii="Gadugi" w:hAnsi="Gadugi" w:cs="Arial"/>
          <w:sz w:val="22"/>
          <w:szCs w:val="22"/>
        </w:rPr>
        <w:t xml:space="preserve"> support</w:t>
      </w:r>
      <w:r w:rsidR="00FE7D98">
        <w:rPr>
          <w:rStyle w:val="eop"/>
          <w:rFonts w:ascii="Gadugi" w:hAnsi="Gadugi" w:cs="Arial"/>
          <w:sz w:val="22"/>
          <w:szCs w:val="22"/>
        </w:rPr>
        <w:t xml:space="preserve"> </w:t>
      </w:r>
      <w:r w:rsidR="00424485">
        <w:rPr>
          <w:rStyle w:val="eop"/>
          <w:rFonts w:ascii="Gadugi" w:hAnsi="Gadugi" w:cs="Arial"/>
          <w:sz w:val="22"/>
          <w:szCs w:val="22"/>
        </w:rPr>
        <w:t xml:space="preserve">in </w:t>
      </w:r>
      <w:r w:rsidR="00FE7D98">
        <w:rPr>
          <w:rStyle w:val="eop"/>
          <w:rFonts w:ascii="Gadugi" w:hAnsi="Gadugi" w:cs="Arial"/>
          <w:sz w:val="22"/>
          <w:szCs w:val="22"/>
        </w:rPr>
        <w:t>reaching their goals</w:t>
      </w:r>
      <w:r w:rsidR="00CC15F8">
        <w:rPr>
          <w:rStyle w:val="eop"/>
          <w:rFonts w:ascii="Gadugi" w:hAnsi="Gadugi" w:cs="Arial"/>
          <w:sz w:val="22"/>
          <w:szCs w:val="22"/>
        </w:rPr>
        <w:t xml:space="preserve">. They sought support from their </w:t>
      </w:r>
      <w:r w:rsidRPr="00F6092D">
        <w:rPr>
          <w:rStyle w:val="eop"/>
          <w:rFonts w:ascii="Gadugi" w:hAnsi="Gadugi" w:cs="Arial"/>
          <w:sz w:val="22"/>
          <w:szCs w:val="22"/>
        </w:rPr>
        <w:t xml:space="preserve">First Nation directly </w:t>
      </w:r>
      <w:r w:rsidR="00CC15F8">
        <w:rPr>
          <w:rStyle w:val="eop"/>
          <w:rFonts w:ascii="Gadugi" w:hAnsi="Gadugi" w:cs="Arial"/>
          <w:sz w:val="22"/>
          <w:szCs w:val="22"/>
        </w:rPr>
        <w:t xml:space="preserve">and asked about </w:t>
      </w:r>
      <w:r w:rsidR="00424485">
        <w:rPr>
          <w:rStyle w:val="eop"/>
          <w:rFonts w:ascii="Gadugi" w:hAnsi="Gadugi" w:cs="Arial"/>
          <w:sz w:val="22"/>
          <w:szCs w:val="22"/>
        </w:rPr>
        <w:t xml:space="preserve">post-majority care and </w:t>
      </w:r>
      <w:r w:rsidR="00CC15F8">
        <w:rPr>
          <w:rStyle w:val="eop"/>
          <w:rFonts w:ascii="Gadugi" w:hAnsi="Gadugi" w:cs="Arial"/>
          <w:sz w:val="22"/>
          <w:szCs w:val="22"/>
        </w:rPr>
        <w:t>wheth</w:t>
      </w:r>
      <w:r w:rsidR="007D0F17">
        <w:rPr>
          <w:rStyle w:val="eop"/>
          <w:rFonts w:ascii="Gadugi" w:hAnsi="Gadugi" w:cs="Arial"/>
          <w:sz w:val="22"/>
          <w:szCs w:val="22"/>
        </w:rPr>
        <w:t xml:space="preserve">er there would be supports available to assist them in getting to and from school, as well as coverage for their specialized equipment required </w:t>
      </w:r>
      <w:r w:rsidR="007D0F17">
        <w:rPr>
          <w:rStyle w:val="eop"/>
          <w:rFonts w:ascii="Gadugi" w:hAnsi="Gadugi" w:cs="Arial"/>
          <w:sz w:val="22"/>
          <w:szCs w:val="22"/>
        </w:rPr>
        <w:lastRenderedPageBreak/>
        <w:t xml:space="preserve">for their culinary program. </w:t>
      </w:r>
      <w:r w:rsidR="005731BF" w:rsidRPr="00F6092D">
        <w:rPr>
          <w:rStyle w:val="eop"/>
          <w:rFonts w:ascii="Gadugi" w:hAnsi="Gadugi" w:cs="Arial"/>
          <w:sz w:val="22"/>
          <w:szCs w:val="22"/>
        </w:rPr>
        <w:t xml:space="preserve">The First Nation </w:t>
      </w:r>
      <w:r w:rsidR="005731BF">
        <w:rPr>
          <w:rStyle w:val="eop"/>
          <w:rFonts w:ascii="Gadugi" w:hAnsi="Gadugi" w:cs="Arial"/>
          <w:sz w:val="22"/>
          <w:szCs w:val="22"/>
        </w:rPr>
        <w:t>verified the youth’s eligibility under</w:t>
      </w:r>
      <w:r w:rsidR="005731BF" w:rsidRPr="00F6092D">
        <w:rPr>
          <w:rStyle w:val="eop"/>
          <w:rFonts w:ascii="Gadugi" w:hAnsi="Gadugi" w:cs="Arial"/>
          <w:sz w:val="22"/>
          <w:szCs w:val="22"/>
        </w:rPr>
        <w:t xml:space="preserve"> post-majority care</w:t>
      </w:r>
      <w:r w:rsidR="005731BF">
        <w:rPr>
          <w:rStyle w:val="eop"/>
          <w:rFonts w:ascii="Gadugi" w:hAnsi="Gadugi" w:cs="Arial"/>
          <w:sz w:val="22"/>
          <w:szCs w:val="22"/>
        </w:rPr>
        <w:t xml:space="preserve"> services. </w:t>
      </w:r>
      <w:r w:rsidR="007D0F17">
        <w:rPr>
          <w:rStyle w:val="eop"/>
          <w:rFonts w:ascii="Gadugi" w:hAnsi="Gadugi" w:cs="Arial"/>
          <w:sz w:val="22"/>
          <w:szCs w:val="22"/>
        </w:rPr>
        <w:t>The First Nation has a navigational support work</w:t>
      </w:r>
      <w:r w:rsidR="005731BF">
        <w:rPr>
          <w:rStyle w:val="eop"/>
          <w:rFonts w:ascii="Gadugi" w:hAnsi="Gadugi" w:cs="Arial"/>
          <w:sz w:val="22"/>
          <w:szCs w:val="22"/>
        </w:rPr>
        <w:t>er</w:t>
      </w:r>
      <w:r w:rsidR="007D0F17">
        <w:rPr>
          <w:rStyle w:val="eop"/>
          <w:rFonts w:ascii="Gadugi" w:hAnsi="Gadugi" w:cs="Arial"/>
          <w:sz w:val="22"/>
          <w:szCs w:val="22"/>
        </w:rPr>
        <w:t xml:space="preserve"> whose role is to directly support youth through post-majority services. The navigational support worker and the youth review the youth’s needs and goals, they come up with a plan together. Th</w:t>
      </w:r>
      <w:r w:rsidR="005731BF">
        <w:rPr>
          <w:rStyle w:val="eop"/>
          <w:rFonts w:ascii="Gadugi" w:hAnsi="Gadugi" w:cs="Arial"/>
          <w:sz w:val="22"/>
          <w:szCs w:val="22"/>
        </w:rPr>
        <w:t>rough this involvement the following supports were funded to aid in the youth’s transition to reaching their self-identified goals:</w:t>
      </w:r>
      <w:r w:rsidR="00CC15F8">
        <w:rPr>
          <w:rStyle w:val="eop"/>
          <w:rFonts w:ascii="Gadugi" w:hAnsi="Gadugi" w:cs="Arial"/>
          <w:sz w:val="22"/>
          <w:szCs w:val="22"/>
        </w:rPr>
        <w:t xml:space="preserve"> driver’s e</w:t>
      </w:r>
      <w:r w:rsidRPr="00F6092D">
        <w:rPr>
          <w:rStyle w:val="eop"/>
          <w:rFonts w:ascii="Gadugi" w:hAnsi="Gadugi" w:cs="Arial"/>
          <w:sz w:val="22"/>
          <w:szCs w:val="22"/>
        </w:rPr>
        <w:t>ducation</w:t>
      </w:r>
      <w:r w:rsidR="005731BF">
        <w:rPr>
          <w:rStyle w:val="eop"/>
          <w:rFonts w:ascii="Gadugi" w:hAnsi="Gadugi" w:cs="Arial"/>
          <w:sz w:val="22"/>
          <w:szCs w:val="22"/>
        </w:rPr>
        <w:t xml:space="preserve"> and permit costs, a bus pass for daily transport, and the specialized equipment that was required for their culinary schooling. The youth and the navigational support worker will continue to work together on building life skills and revisiting the youth’s plan to ensure they are supported in reaching their goals</w:t>
      </w:r>
      <w:r w:rsidRPr="00F6092D">
        <w:rPr>
          <w:rStyle w:val="eop"/>
          <w:rFonts w:ascii="Gadugi" w:hAnsi="Gadugi" w:cs="Arial"/>
          <w:sz w:val="22"/>
          <w:szCs w:val="22"/>
        </w:rPr>
        <w:t xml:space="preserve">. </w:t>
      </w:r>
    </w:p>
    <w:p w14:paraId="20CE416A" w14:textId="77777777" w:rsidR="00F74F6D" w:rsidRDefault="00F74F6D" w:rsidP="00F74F6D">
      <w:pPr>
        <w:jc w:val="both"/>
        <w:rPr>
          <w:rStyle w:val="normaltextrun"/>
          <w:rFonts w:ascii="Gadugi" w:hAnsi="Gadugi" w:cs="Arial"/>
          <w:b/>
          <w:bCs/>
          <w:sz w:val="28"/>
          <w:szCs w:val="28"/>
          <w:u w:val="single"/>
        </w:rPr>
      </w:pPr>
    </w:p>
    <w:p w14:paraId="3622D83C" w14:textId="77777777" w:rsidR="007D0F17" w:rsidRDefault="007D0F17" w:rsidP="004C744F">
      <w:pPr>
        <w:rPr>
          <w:rStyle w:val="normaltextrun"/>
          <w:rFonts w:ascii="Gadugi" w:hAnsi="Gadugi" w:cs="Arial"/>
          <w:sz w:val="24"/>
          <w:szCs w:val="24"/>
        </w:rPr>
      </w:pPr>
    </w:p>
    <w:p w14:paraId="12226F46" w14:textId="77777777" w:rsidR="001E1F60" w:rsidRPr="00271B4C" w:rsidRDefault="001E1F60"/>
    <w:p w14:paraId="37649F17" w14:textId="2DFF07D2" w:rsidR="000D185B" w:rsidRPr="00766E96" w:rsidRDefault="000D185B" w:rsidP="004B4815">
      <w:pPr>
        <w:pStyle w:val="Heading2"/>
        <w:spacing w:line="240" w:lineRule="auto"/>
        <w:contextualSpacing/>
        <w:jc w:val="both"/>
        <w:rPr>
          <w:rFonts w:ascii="Gadugi" w:hAnsi="Gadugi" w:cs="Arial"/>
          <w:color w:val="auto"/>
          <w:sz w:val="24"/>
          <w:szCs w:val="24"/>
        </w:rPr>
      </w:pPr>
      <w:bookmarkStart w:id="27" w:name="_Toc105773567"/>
      <w:r w:rsidRPr="00766E96">
        <w:rPr>
          <w:rStyle w:val="normaltextrun"/>
          <w:rFonts w:ascii="Gadugi" w:hAnsi="Gadugi" w:cs="Arial"/>
          <w:color w:val="auto"/>
          <w:sz w:val="24"/>
          <w:szCs w:val="24"/>
        </w:rPr>
        <w:lastRenderedPageBreak/>
        <w:t>P</w:t>
      </w:r>
      <w:r w:rsidR="005D2298" w:rsidRPr="00766E96">
        <w:rPr>
          <w:rStyle w:val="normaltextrun"/>
          <w:rFonts w:ascii="Gadugi" w:hAnsi="Gadugi" w:cs="Arial"/>
          <w:color w:val="auto"/>
          <w:sz w:val="24"/>
          <w:szCs w:val="24"/>
        </w:rPr>
        <w:t>ost-</w:t>
      </w:r>
      <w:r w:rsidR="00AA3BD8">
        <w:rPr>
          <w:rStyle w:val="normaltextrun"/>
          <w:rFonts w:ascii="Gadugi" w:hAnsi="Gadugi" w:cs="Arial"/>
          <w:color w:val="auto"/>
          <w:sz w:val="24"/>
          <w:szCs w:val="24"/>
        </w:rPr>
        <w:t>m</w:t>
      </w:r>
      <w:r w:rsidR="005D2298" w:rsidRPr="00766E96">
        <w:rPr>
          <w:rStyle w:val="normaltextrun"/>
          <w:rFonts w:ascii="Gadugi" w:hAnsi="Gadugi" w:cs="Arial"/>
          <w:color w:val="auto"/>
          <w:sz w:val="24"/>
          <w:szCs w:val="24"/>
        </w:rPr>
        <w:t xml:space="preserve">ajority </w:t>
      </w:r>
      <w:r w:rsidR="00AA3BD8">
        <w:rPr>
          <w:rStyle w:val="normaltextrun"/>
          <w:rFonts w:ascii="Gadugi" w:hAnsi="Gadugi" w:cs="Arial"/>
          <w:color w:val="auto"/>
          <w:sz w:val="24"/>
          <w:szCs w:val="24"/>
        </w:rPr>
        <w:t>services</w:t>
      </w:r>
      <w:r w:rsidR="00464891" w:rsidRPr="00766E96">
        <w:rPr>
          <w:rStyle w:val="normaltextrun"/>
          <w:rFonts w:ascii="Gadugi" w:hAnsi="Gadugi" w:cs="Arial"/>
          <w:color w:val="auto"/>
          <w:sz w:val="24"/>
          <w:szCs w:val="24"/>
        </w:rPr>
        <w:t xml:space="preserve"> funding </w:t>
      </w:r>
      <w:r w:rsidR="000655C3">
        <w:rPr>
          <w:rStyle w:val="normaltextrun"/>
          <w:rFonts w:ascii="Gadugi" w:hAnsi="Gadugi" w:cs="Arial"/>
          <w:color w:val="auto"/>
          <w:sz w:val="24"/>
          <w:szCs w:val="24"/>
        </w:rPr>
        <w:t xml:space="preserve">to </w:t>
      </w:r>
      <w:r w:rsidR="00464891" w:rsidRPr="00766E96">
        <w:rPr>
          <w:rStyle w:val="normaltextrun"/>
          <w:rFonts w:ascii="Gadugi" w:hAnsi="Gadugi" w:cs="Arial"/>
          <w:color w:val="auto"/>
          <w:sz w:val="24"/>
          <w:szCs w:val="24"/>
        </w:rPr>
        <w:t>support</w:t>
      </w:r>
      <w:r w:rsidRPr="00766E96">
        <w:rPr>
          <w:rStyle w:val="normaltextrun"/>
          <w:rFonts w:ascii="Gadugi" w:hAnsi="Gadugi" w:cs="Arial"/>
          <w:color w:val="auto"/>
          <w:sz w:val="24"/>
          <w:szCs w:val="24"/>
        </w:rPr>
        <w:t xml:space="preserve"> youth and young adults </w:t>
      </w:r>
      <w:r w:rsidR="008E68C7" w:rsidRPr="00766E96">
        <w:rPr>
          <w:rStyle w:val="normaltextrun"/>
          <w:rFonts w:ascii="Gadugi" w:hAnsi="Gadugi" w:cs="Arial"/>
          <w:color w:val="auto"/>
          <w:sz w:val="24"/>
          <w:szCs w:val="24"/>
        </w:rPr>
        <w:t xml:space="preserve">collectively in </w:t>
      </w:r>
      <w:r w:rsidR="00464891" w:rsidRPr="00766E96">
        <w:rPr>
          <w:rStyle w:val="normaltextrun"/>
          <w:rFonts w:ascii="Gadugi" w:hAnsi="Gadugi" w:cs="Arial"/>
          <w:color w:val="auto"/>
          <w:sz w:val="24"/>
          <w:szCs w:val="24"/>
        </w:rPr>
        <w:t xml:space="preserve">their </w:t>
      </w:r>
      <w:r w:rsidR="005601C7">
        <w:rPr>
          <w:rStyle w:val="normaltextrun"/>
          <w:rFonts w:ascii="Gadugi" w:hAnsi="Gadugi" w:cs="Arial"/>
          <w:color w:val="auto"/>
          <w:sz w:val="24"/>
          <w:szCs w:val="24"/>
        </w:rPr>
        <w:t>First Nation</w:t>
      </w:r>
      <w:bookmarkEnd w:id="27"/>
    </w:p>
    <w:p w14:paraId="255E00A8" w14:textId="77777777" w:rsidR="000D185B" w:rsidRPr="0085059C" w:rsidRDefault="000D185B"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2A37FF76" w14:textId="3546F29B" w:rsidR="000D185B" w:rsidRPr="00F6092D" w:rsidRDefault="008448CC" w:rsidP="004B4815">
      <w:pPr>
        <w:pStyle w:val="paragraph"/>
        <w:spacing w:before="0" w:beforeAutospacing="0" w:after="0" w:afterAutospacing="0"/>
        <w:contextualSpacing/>
        <w:jc w:val="both"/>
        <w:textAlignment w:val="baseline"/>
        <w:rPr>
          <w:rFonts w:ascii="Gadugi" w:hAnsi="Gadugi" w:cs="Arial"/>
          <w:sz w:val="22"/>
          <w:szCs w:val="22"/>
        </w:rPr>
      </w:pPr>
      <w:r>
        <w:rPr>
          <w:rStyle w:val="normaltextrun"/>
          <w:rFonts w:ascii="Gadugi" w:hAnsi="Gadugi" w:cs="Arial"/>
          <w:sz w:val="22"/>
          <w:szCs w:val="22"/>
        </w:rPr>
        <w:t>Funding from</w:t>
      </w:r>
      <w:r w:rsidR="001715C0">
        <w:rPr>
          <w:rStyle w:val="normaltextrun"/>
          <w:rFonts w:ascii="Gadugi" w:hAnsi="Gadugi" w:cs="Arial"/>
          <w:sz w:val="22"/>
          <w:szCs w:val="22"/>
        </w:rPr>
        <w:t xml:space="preserve"> post-majority care c</w:t>
      </w:r>
      <w:r w:rsidR="000D185B" w:rsidRPr="00F6092D">
        <w:rPr>
          <w:rStyle w:val="normaltextrun"/>
          <w:rFonts w:ascii="Gadugi" w:hAnsi="Gadugi" w:cs="Arial"/>
          <w:sz w:val="22"/>
          <w:szCs w:val="22"/>
        </w:rPr>
        <w:t xml:space="preserve">an be used </w:t>
      </w:r>
      <w:r w:rsidR="0081574F">
        <w:rPr>
          <w:rStyle w:val="normaltextrun"/>
          <w:rFonts w:ascii="Gadugi" w:hAnsi="Gadugi" w:cs="Arial"/>
          <w:sz w:val="22"/>
          <w:szCs w:val="22"/>
        </w:rPr>
        <w:t>in the</w:t>
      </w:r>
      <w:r w:rsidR="000D185B" w:rsidRPr="00F6092D">
        <w:rPr>
          <w:rStyle w:val="normaltextrun"/>
          <w:rFonts w:ascii="Gadugi" w:hAnsi="Gadugi" w:cs="Arial"/>
          <w:sz w:val="22"/>
          <w:szCs w:val="22"/>
        </w:rPr>
        <w:t xml:space="preserve"> community to develop </w:t>
      </w:r>
      <w:r w:rsidR="00E36D56">
        <w:rPr>
          <w:rStyle w:val="normaltextrun"/>
          <w:rFonts w:ascii="Gadugi" w:hAnsi="Gadugi" w:cs="Arial"/>
          <w:sz w:val="22"/>
          <w:szCs w:val="22"/>
        </w:rPr>
        <w:t xml:space="preserve">dedicated </w:t>
      </w:r>
      <w:r w:rsidR="000D185B" w:rsidRPr="00F6092D">
        <w:rPr>
          <w:rStyle w:val="normaltextrun"/>
          <w:rFonts w:ascii="Gadugi" w:hAnsi="Gadugi" w:cs="Arial"/>
          <w:sz w:val="22"/>
          <w:szCs w:val="22"/>
        </w:rPr>
        <w:t xml:space="preserve">programming </w:t>
      </w:r>
      <w:r w:rsidR="0081574F">
        <w:rPr>
          <w:rStyle w:val="normaltextrun"/>
          <w:rFonts w:ascii="Gadugi" w:hAnsi="Gadugi" w:cs="Arial"/>
          <w:sz w:val="22"/>
          <w:szCs w:val="22"/>
        </w:rPr>
        <w:t xml:space="preserve">on a community level, </w:t>
      </w:r>
      <w:r w:rsidR="000D185B" w:rsidRPr="00F6092D">
        <w:rPr>
          <w:rStyle w:val="normaltextrun"/>
          <w:rFonts w:ascii="Gadugi" w:hAnsi="Gadugi" w:cs="Arial"/>
          <w:sz w:val="22"/>
          <w:szCs w:val="22"/>
        </w:rPr>
        <w:t xml:space="preserve">to support the </w:t>
      </w:r>
      <w:r w:rsidR="00E37778">
        <w:rPr>
          <w:rStyle w:val="normaltextrun"/>
          <w:rFonts w:ascii="Gadugi" w:hAnsi="Gadugi" w:cs="Arial"/>
          <w:sz w:val="22"/>
          <w:szCs w:val="22"/>
        </w:rPr>
        <w:t xml:space="preserve">post-majority care eligible </w:t>
      </w:r>
      <w:r w:rsidR="00D23226">
        <w:rPr>
          <w:rStyle w:val="normaltextrun"/>
          <w:rFonts w:ascii="Gadugi" w:hAnsi="Gadugi" w:cs="Arial"/>
          <w:sz w:val="22"/>
          <w:szCs w:val="22"/>
        </w:rPr>
        <w:t>young people</w:t>
      </w:r>
      <w:r w:rsidR="0081574F">
        <w:rPr>
          <w:rStyle w:val="normaltextrun"/>
          <w:rFonts w:ascii="Gadugi" w:hAnsi="Gadugi" w:cs="Arial"/>
          <w:sz w:val="22"/>
          <w:szCs w:val="22"/>
        </w:rPr>
        <w:t>.</w:t>
      </w:r>
    </w:p>
    <w:p w14:paraId="3E77C564" w14:textId="77777777" w:rsidR="00464891" w:rsidRPr="00F6092D" w:rsidRDefault="00464891"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2F58D99D" w14:textId="77777777" w:rsidR="00152CC1" w:rsidRDefault="00E37778" w:rsidP="004B4815">
      <w:pPr>
        <w:pStyle w:val="paragraph"/>
        <w:spacing w:before="0" w:beforeAutospacing="0" w:after="0" w:afterAutospacing="0"/>
        <w:contextualSpacing/>
        <w:jc w:val="both"/>
        <w:textAlignment w:val="baseline"/>
        <w:rPr>
          <w:rStyle w:val="normaltextrun"/>
          <w:rFonts w:ascii="Gadugi" w:hAnsi="Gadugi" w:cs="Arial"/>
          <w:sz w:val="22"/>
          <w:szCs w:val="22"/>
        </w:rPr>
      </w:pPr>
      <w:r>
        <w:rPr>
          <w:rStyle w:val="normaltextrun"/>
          <w:rFonts w:ascii="Gadugi" w:hAnsi="Gadugi" w:cs="Arial"/>
          <w:sz w:val="22"/>
          <w:szCs w:val="22"/>
        </w:rPr>
        <w:t xml:space="preserve">Post-majority care being funded federally intends to fill service gaps that have otherwise left youth and young adults disadvantaged post-care. Being that some service providers will be new to delivering post-majority care services, capacity building and program development will be critical at this stage. </w:t>
      </w:r>
      <w:r w:rsidR="000D185B" w:rsidRPr="00F6092D">
        <w:rPr>
          <w:rStyle w:val="normaltextrun"/>
          <w:rFonts w:ascii="Gadugi" w:hAnsi="Gadugi" w:cs="Arial"/>
          <w:sz w:val="22"/>
          <w:szCs w:val="22"/>
        </w:rPr>
        <w:t xml:space="preserve">Through the current </w:t>
      </w:r>
      <w:r>
        <w:rPr>
          <w:rStyle w:val="normaltextrun"/>
          <w:rFonts w:ascii="Gadugi" w:hAnsi="Gadugi" w:cs="Arial"/>
          <w:sz w:val="22"/>
          <w:szCs w:val="22"/>
        </w:rPr>
        <w:t>funding through the</w:t>
      </w:r>
      <w:r w:rsidR="00C632E2" w:rsidRPr="00F6092D">
        <w:rPr>
          <w:rStyle w:val="normaltextrun"/>
          <w:rFonts w:ascii="Gadugi" w:hAnsi="Gadugi" w:cs="Arial"/>
          <w:sz w:val="22"/>
          <w:szCs w:val="22"/>
        </w:rPr>
        <w:t xml:space="preserve"> actuals</w:t>
      </w:r>
      <w:r w:rsidR="000D185B" w:rsidRPr="00F6092D">
        <w:rPr>
          <w:rStyle w:val="normaltextrun"/>
          <w:rFonts w:ascii="Gadugi" w:hAnsi="Gadugi" w:cs="Arial"/>
          <w:sz w:val="22"/>
          <w:szCs w:val="22"/>
        </w:rPr>
        <w:t xml:space="preserve"> pro</w:t>
      </w:r>
      <w:r>
        <w:rPr>
          <w:rStyle w:val="normaltextrun"/>
          <w:rFonts w:ascii="Gadugi" w:hAnsi="Gadugi" w:cs="Arial"/>
          <w:sz w:val="22"/>
          <w:szCs w:val="22"/>
        </w:rPr>
        <w:t>cess, which reimburses the actual eligible amount of indirect and direct service costs</w:t>
      </w:r>
      <w:r w:rsidR="000D185B" w:rsidRPr="00F6092D">
        <w:rPr>
          <w:rStyle w:val="normaltextrun"/>
          <w:rFonts w:ascii="Gadugi" w:hAnsi="Gadugi" w:cs="Arial"/>
          <w:sz w:val="22"/>
          <w:szCs w:val="22"/>
        </w:rPr>
        <w:t xml:space="preserve">, </w:t>
      </w:r>
      <w:r>
        <w:rPr>
          <w:rStyle w:val="normaltextrun"/>
          <w:rFonts w:ascii="Gadugi" w:hAnsi="Gadugi" w:cs="Arial"/>
          <w:sz w:val="22"/>
          <w:szCs w:val="22"/>
        </w:rPr>
        <w:t>an authorized service provider</w:t>
      </w:r>
      <w:r w:rsidR="000D185B" w:rsidRPr="00F6092D">
        <w:rPr>
          <w:rStyle w:val="normaltextrun"/>
          <w:rFonts w:ascii="Gadugi" w:hAnsi="Gadugi" w:cs="Arial"/>
          <w:sz w:val="22"/>
          <w:szCs w:val="22"/>
        </w:rPr>
        <w:t xml:space="preserve"> can </w:t>
      </w:r>
      <w:r>
        <w:rPr>
          <w:rStyle w:val="normaltextrun"/>
          <w:rFonts w:ascii="Gadugi" w:hAnsi="Gadugi" w:cs="Arial"/>
          <w:sz w:val="22"/>
          <w:szCs w:val="22"/>
        </w:rPr>
        <w:t xml:space="preserve">request </w:t>
      </w:r>
      <w:r w:rsidR="000D185B" w:rsidRPr="00F6092D">
        <w:rPr>
          <w:rStyle w:val="normaltextrun"/>
          <w:rFonts w:ascii="Gadugi" w:hAnsi="Gadugi" w:cs="Arial"/>
          <w:sz w:val="22"/>
          <w:szCs w:val="22"/>
        </w:rPr>
        <w:t xml:space="preserve">funding to start </w:t>
      </w:r>
      <w:r>
        <w:rPr>
          <w:rStyle w:val="normaltextrun"/>
          <w:rFonts w:ascii="Gadugi" w:hAnsi="Gadugi" w:cs="Arial"/>
          <w:sz w:val="22"/>
          <w:szCs w:val="22"/>
        </w:rPr>
        <w:t xml:space="preserve">developing programming for the </w:t>
      </w:r>
      <w:r w:rsidR="000D185B" w:rsidRPr="00F6092D">
        <w:rPr>
          <w:rStyle w:val="normaltextrun"/>
          <w:rFonts w:ascii="Gadugi" w:hAnsi="Gadugi" w:cs="Arial"/>
          <w:sz w:val="22"/>
          <w:szCs w:val="22"/>
        </w:rPr>
        <w:t>F</w:t>
      </w:r>
      <w:r w:rsidR="00D179B4">
        <w:rPr>
          <w:rStyle w:val="normaltextrun"/>
          <w:rFonts w:ascii="Gadugi" w:hAnsi="Gadugi" w:cs="Arial"/>
          <w:sz w:val="22"/>
          <w:szCs w:val="22"/>
        </w:rPr>
        <w:t>irst Nation</w:t>
      </w:r>
      <w:r>
        <w:rPr>
          <w:rStyle w:val="normaltextrun"/>
          <w:rFonts w:ascii="Gadugi" w:hAnsi="Gadugi" w:cs="Arial"/>
          <w:sz w:val="22"/>
          <w:szCs w:val="22"/>
        </w:rPr>
        <w:t>’s</w:t>
      </w:r>
      <w:r w:rsidR="00D179B4">
        <w:rPr>
          <w:rStyle w:val="normaltextrun"/>
          <w:rFonts w:ascii="Gadugi" w:hAnsi="Gadugi" w:cs="Arial"/>
          <w:sz w:val="22"/>
          <w:szCs w:val="22"/>
        </w:rPr>
        <w:t xml:space="preserve"> </w:t>
      </w:r>
      <w:r w:rsidR="000D185B" w:rsidRPr="00F6092D">
        <w:rPr>
          <w:rStyle w:val="normaltextrun"/>
          <w:rFonts w:ascii="Gadugi" w:hAnsi="Gadugi" w:cs="Arial"/>
          <w:sz w:val="22"/>
          <w:szCs w:val="22"/>
        </w:rPr>
        <w:t>youth and young adults</w:t>
      </w:r>
      <w:r>
        <w:rPr>
          <w:rStyle w:val="normaltextrun"/>
          <w:rFonts w:ascii="Gadugi" w:hAnsi="Gadugi" w:cs="Arial"/>
          <w:sz w:val="22"/>
          <w:szCs w:val="22"/>
        </w:rPr>
        <w:t xml:space="preserve"> post-care</w:t>
      </w:r>
      <w:r w:rsidR="0034689A">
        <w:rPr>
          <w:rStyle w:val="normaltextrun"/>
          <w:rFonts w:ascii="Gadugi" w:hAnsi="Gadugi" w:cs="Arial"/>
          <w:sz w:val="22"/>
          <w:szCs w:val="22"/>
        </w:rPr>
        <w:t xml:space="preserve"> collectively in addition to individually</w:t>
      </w:r>
      <w:r w:rsidR="000D185B" w:rsidRPr="00F6092D">
        <w:rPr>
          <w:rStyle w:val="normaltextrun"/>
          <w:rFonts w:ascii="Gadugi" w:hAnsi="Gadugi" w:cs="Arial"/>
          <w:sz w:val="22"/>
          <w:szCs w:val="22"/>
        </w:rPr>
        <w:t xml:space="preserve">. </w:t>
      </w:r>
    </w:p>
    <w:p w14:paraId="07198455" w14:textId="77777777" w:rsidR="00152CC1" w:rsidRDefault="00152CC1" w:rsidP="004B4815">
      <w:pPr>
        <w:pStyle w:val="paragraph"/>
        <w:spacing w:before="0" w:beforeAutospacing="0" w:after="0" w:afterAutospacing="0"/>
        <w:contextualSpacing/>
        <w:jc w:val="both"/>
        <w:textAlignment w:val="baseline"/>
        <w:rPr>
          <w:rStyle w:val="normaltextrun"/>
          <w:rFonts w:ascii="Gadugi" w:hAnsi="Gadugi" w:cs="Arial"/>
          <w:sz w:val="22"/>
          <w:szCs w:val="22"/>
        </w:rPr>
      </w:pPr>
    </w:p>
    <w:p w14:paraId="52FAD522" w14:textId="32A115E6" w:rsidR="00F74F6D" w:rsidRDefault="00E37778" w:rsidP="004B4815">
      <w:pPr>
        <w:pStyle w:val="paragraph"/>
        <w:spacing w:before="0" w:beforeAutospacing="0" w:after="0" w:afterAutospacing="0"/>
        <w:contextualSpacing/>
        <w:jc w:val="both"/>
        <w:textAlignment w:val="baseline"/>
        <w:rPr>
          <w:rStyle w:val="eop"/>
          <w:rFonts w:ascii="Gadugi" w:hAnsi="Gadugi" w:cs="Arial"/>
          <w:sz w:val="22"/>
          <w:szCs w:val="22"/>
        </w:rPr>
      </w:pPr>
      <w:r>
        <w:rPr>
          <w:rStyle w:val="normaltextrun"/>
          <w:rFonts w:ascii="Gadugi" w:hAnsi="Gadugi" w:cs="Arial"/>
          <w:sz w:val="22"/>
          <w:szCs w:val="22"/>
        </w:rPr>
        <w:t xml:space="preserve">Programming thrives when providers collaborate on the services being delivered in </w:t>
      </w:r>
      <w:r w:rsidR="0034689A">
        <w:rPr>
          <w:rStyle w:val="normaltextrun"/>
          <w:rFonts w:ascii="Gadugi" w:hAnsi="Gadugi" w:cs="Arial"/>
          <w:sz w:val="22"/>
          <w:szCs w:val="22"/>
        </w:rPr>
        <w:t>community</w:t>
      </w:r>
      <w:r>
        <w:rPr>
          <w:rStyle w:val="normaltextrun"/>
          <w:rFonts w:ascii="Gadugi" w:hAnsi="Gadugi" w:cs="Arial"/>
          <w:sz w:val="22"/>
          <w:szCs w:val="22"/>
        </w:rPr>
        <w:t>, post-majority care is no exception. The hope is that</w:t>
      </w:r>
      <w:r w:rsidR="00FF1BFF">
        <w:rPr>
          <w:rStyle w:val="normaltextrun"/>
          <w:rFonts w:ascii="Gadugi" w:hAnsi="Gadugi" w:cs="Arial"/>
          <w:sz w:val="22"/>
          <w:szCs w:val="22"/>
        </w:rPr>
        <w:t xml:space="preserve"> providers collaborate on the services that are being provided to youth and young adults within a First Nation to </w:t>
      </w:r>
      <w:r>
        <w:rPr>
          <w:rStyle w:val="normaltextrun"/>
          <w:rFonts w:ascii="Gadugi" w:hAnsi="Gadugi" w:cs="Arial"/>
          <w:sz w:val="22"/>
          <w:szCs w:val="22"/>
        </w:rPr>
        <w:t xml:space="preserve">both </w:t>
      </w:r>
      <w:r w:rsidR="00FF1BFF">
        <w:rPr>
          <w:rStyle w:val="normaltextrun"/>
          <w:rFonts w:ascii="Gadugi" w:hAnsi="Gadugi" w:cs="Arial"/>
          <w:sz w:val="22"/>
          <w:szCs w:val="22"/>
        </w:rPr>
        <w:t xml:space="preserve">strengthen existing networks of support </w:t>
      </w:r>
      <w:r w:rsidR="00FF1BFF">
        <w:rPr>
          <w:rStyle w:val="normaltextrun"/>
          <w:rFonts w:ascii="Gadugi" w:hAnsi="Gadugi" w:cs="Arial"/>
          <w:sz w:val="22"/>
          <w:szCs w:val="22"/>
        </w:rPr>
        <w:lastRenderedPageBreak/>
        <w:t xml:space="preserve">to meet the </w:t>
      </w:r>
      <w:r>
        <w:rPr>
          <w:rStyle w:val="normaltextrun"/>
          <w:rFonts w:ascii="Gadugi" w:hAnsi="Gadugi" w:cs="Arial"/>
          <w:sz w:val="22"/>
          <w:szCs w:val="22"/>
        </w:rPr>
        <w:t xml:space="preserve">actual </w:t>
      </w:r>
      <w:r w:rsidR="00FF1BFF">
        <w:rPr>
          <w:rStyle w:val="normaltextrun"/>
          <w:rFonts w:ascii="Gadugi" w:hAnsi="Gadugi" w:cs="Arial"/>
          <w:sz w:val="22"/>
          <w:szCs w:val="22"/>
        </w:rPr>
        <w:t>needs of youth and yo</w:t>
      </w:r>
      <w:r>
        <w:rPr>
          <w:rStyle w:val="normaltextrun"/>
          <w:rFonts w:ascii="Gadugi" w:hAnsi="Gadugi" w:cs="Arial"/>
          <w:sz w:val="22"/>
          <w:szCs w:val="22"/>
        </w:rPr>
        <w:t>ung adults at a community level</w:t>
      </w:r>
      <w:r w:rsidR="00FF1BFF">
        <w:rPr>
          <w:rStyle w:val="normaltextrun"/>
          <w:rFonts w:ascii="Gadugi" w:hAnsi="Gadugi" w:cs="Arial"/>
          <w:sz w:val="22"/>
          <w:szCs w:val="22"/>
        </w:rPr>
        <w:t xml:space="preserve"> </w:t>
      </w:r>
      <w:r>
        <w:rPr>
          <w:rStyle w:val="normaltextrun"/>
          <w:rFonts w:ascii="Gadugi" w:hAnsi="Gadugi" w:cs="Arial"/>
          <w:sz w:val="22"/>
          <w:szCs w:val="22"/>
        </w:rPr>
        <w:t xml:space="preserve">and, minimize </w:t>
      </w:r>
      <w:r w:rsidR="00B30D0F">
        <w:rPr>
          <w:rStyle w:val="normaltextrun"/>
          <w:rFonts w:ascii="Gadugi" w:hAnsi="Gadugi" w:cs="Arial"/>
          <w:sz w:val="22"/>
          <w:szCs w:val="22"/>
        </w:rPr>
        <w:t xml:space="preserve">the </w:t>
      </w:r>
      <w:r>
        <w:rPr>
          <w:rStyle w:val="normaltextrun"/>
          <w:rFonts w:ascii="Gadugi" w:hAnsi="Gadugi" w:cs="Arial"/>
          <w:sz w:val="22"/>
          <w:szCs w:val="22"/>
        </w:rPr>
        <w:t>duplication of services.</w:t>
      </w:r>
    </w:p>
    <w:p w14:paraId="30FCFB09" w14:textId="445D5A58" w:rsidR="00152CC1" w:rsidRDefault="00152CC1" w:rsidP="00E64C43">
      <w:pPr>
        <w:pStyle w:val="paragraph"/>
        <w:spacing w:before="0" w:beforeAutospacing="0" w:after="0" w:afterAutospacing="0"/>
        <w:jc w:val="both"/>
        <w:textAlignment w:val="baseline"/>
        <w:rPr>
          <w:rStyle w:val="eop"/>
          <w:rFonts w:ascii="Gadugi" w:hAnsi="Gadugi" w:cs="Arial"/>
          <w:sz w:val="22"/>
          <w:szCs w:val="22"/>
        </w:rPr>
      </w:pPr>
    </w:p>
    <w:p w14:paraId="1EC0CD00" w14:textId="422DD1E4" w:rsidR="000D185B" w:rsidRPr="00F6092D" w:rsidRDefault="009B0D1D" w:rsidP="00E64C43">
      <w:pPr>
        <w:pStyle w:val="paragraph"/>
        <w:spacing w:before="0" w:beforeAutospacing="0" w:after="0" w:afterAutospacing="0"/>
        <w:jc w:val="both"/>
        <w:textAlignment w:val="baseline"/>
        <w:rPr>
          <w:rFonts w:ascii="Gadugi" w:hAnsi="Gadugi" w:cs="Arial"/>
          <w:sz w:val="22"/>
          <w:szCs w:val="22"/>
        </w:rPr>
      </w:pPr>
      <w:r>
        <w:rPr>
          <w:rFonts w:ascii="Gadugi" w:hAnsi="Gadugi" w:cs="Arial"/>
          <w:noProof/>
          <w:sz w:val="22"/>
          <w:szCs w:val="22"/>
          <w:lang w:val="en-CA" w:eastAsia="en-CA"/>
        </w:rPr>
        <mc:AlternateContent>
          <mc:Choice Requires="wps">
            <w:drawing>
              <wp:anchor distT="0" distB="0" distL="114300" distR="114300" simplePos="0" relativeHeight="251661312" behindDoc="1" locked="0" layoutInCell="1" allowOverlap="1" wp14:anchorId="3D8E9EB7" wp14:editId="77405FF4">
                <wp:simplePos x="0" y="0"/>
                <wp:positionH relativeFrom="column">
                  <wp:posOffset>-577901</wp:posOffset>
                </wp:positionH>
                <wp:positionV relativeFrom="paragraph">
                  <wp:posOffset>-138989</wp:posOffset>
                </wp:positionV>
                <wp:extent cx="7133590" cy="2311603"/>
                <wp:effectExtent l="19050" t="0" r="16510" b="357505"/>
                <wp:wrapNone/>
                <wp:docPr id="4" name="Cloud Callout 4"/>
                <wp:cNvGraphicFramePr/>
                <a:graphic xmlns:a="http://schemas.openxmlformats.org/drawingml/2006/main">
                  <a:graphicData uri="http://schemas.microsoft.com/office/word/2010/wordprocessingShape">
                    <wps:wsp>
                      <wps:cNvSpPr/>
                      <wps:spPr>
                        <a:xfrm>
                          <a:off x="0" y="0"/>
                          <a:ext cx="7133590" cy="2311603"/>
                        </a:xfrm>
                        <a:prstGeom prst="cloudCallout">
                          <a:avLst/>
                        </a:prstGeom>
                        <a:solidFill>
                          <a:srgbClr val="F79646">
                            <a:lumMod val="40000"/>
                            <a:lumOff val="60000"/>
                          </a:srgbClr>
                        </a:solidFill>
                        <a:ln w="25400" cap="flat" cmpd="sng" algn="ctr">
                          <a:noFill/>
                          <a:prstDash val="solid"/>
                        </a:ln>
                        <a:effectLst/>
                      </wps:spPr>
                      <wps:txbx>
                        <w:txbxContent>
                          <w:p w14:paraId="113A1D46" w14:textId="77777777" w:rsidR="00FE36F0" w:rsidRDefault="00FE36F0" w:rsidP="00ED5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9EB7" id="Cloud Callout 4" o:spid="_x0000_s1031" type="#_x0000_t106" style="position:absolute;left:0;text-align:left;margin-left:-45.5pt;margin-top:-10.95pt;width:561.7pt;height: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" adj="6300,24300" fillcolor="#fcd5b5" stroked="f" strokeweight="2pt">
                <v:textbox>
                  <w:txbxContent>
                    <w:p w14:paraId="113A1D46" w14:textId="77777777" w:rsidR="00FE36F0" w:rsidRDefault="00FE36F0" w:rsidP="00ED5745">
                      <w:pPr>
                        <w:jc w:val="center"/>
                      </w:pPr>
                    </w:p>
                  </w:txbxContent>
                </v:textbox>
              </v:shape>
            </w:pict>
          </mc:Fallback>
        </mc:AlternateContent>
      </w:r>
      <w:r w:rsidR="000D185B" w:rsidRPr="00F6092D">
        <w:rPr>
          <w:rStyle w:val="eop"/>
          <w:rFonts w:ascii="Gadugi" w:hAnsi="Gadugi" w:cs="Arial"/>
          <w:sz w:val="22"/>
          <w:szCs w:val="22"/>
        </w:rPr>
        <w:t> </w:t>
      </w:r>
    </w:p>
    <w:p w14:paraId="6774EAC1" w14:textId="77777777" w:rsidR="00C85BF3" w:rsidRDefault="00C85BF3" w:rsidP="004B4815">
      <w:pPr>
        <w:pStyle w:val="paragraph"/>
        <w:spacing w:before="0" w:beforeAutospacing="0" w:after="0" w:afterAutospacing="0"/>
        <w:jc w:val="center"/>
        <w:textAlignment w:val="baseline"/>
        <w:rPr>
          <w:rStyle w:val="normaltextrun"/>
          <w:rFonts w:ascii="Gadugi" w:hAnsi="Gadugi" w:cs="Arial"/>
          <w:sz w:val="22"/>
          <w:szCs w:val="22"/>
        </w:rPr>
      </w:pPr>
    </w:p>
    <w:p w14:paraId="3787CA4D" w14:textId="1DC9F2D0" w:rsidR="00F74927" w:rsidRDefault="00ED5745" w:rsidP="004B4815">
      <w:pPr>
        <w:pStyle w:val="paragraph"/>
        <w:spacing w:before="0" w:beforeAutospacing="0" w:after="0" w:afterAutospacing="0"/>
        <w:jc w:val="center"/>
        <w:textAlignment w:val="baseline"/>
        <w:rPr>
          <w:rStyle w:val="eop"/>
          <w:rFonts w:ascii="Gadugi" w:hAnsi="Gadugi" w:cs="Arial"/>
          <w:sz w:val="22"/>
          <w:szCs w:val="22"/>
        </w:rPr>
      </w:pPr>
      <w:r>
        <w:rPr>
          <w:rStyle w:val="normaltextrun"/>
          <w:rFonts w:ascii="Gadugi" w:hAnsi="Gadugi" w:cs="Arial"/>
          <w:sz w:val="22"/>
          <w:szCs w:val="22"/>
        </w:rPr>
        <w:t>Scenario</w:t>
      </w:r>
      <w:r w:rsidR="000D185B" w:rsidRPr="00F6092D">
        <w:rPr>
          <w:rStyle w:val="normaltextrun"/>
          <w:rFonts w:ascii="Gadugi" w:hAnsi="Gadugi" w:cs="Arial"/>
          <w:sz w:val="22"/>
          <w:szCs w:val="22"/>
        </w:rPr>
        <w:t>:</w:t>
      </w:r>
    </w:p>
    <w:p w14:paraId="298AE170" w14:textId="07567BEB" w:rsidR="00ED5745" w:rsidRDefault="002A2B41" w:rsidP="00F74927">
      <w:pPr>
        <w:pStyle w:val="paragraph"/>
        <w:spacing w:before="0" w:beforeAutospacing="0" w:after="0" w:afterAutospacing="0"/>
        <w:jc w:val="center"/>
        <w:textAlignment w:val="baseline"/>
        <w:rPr>
          <w:rStyle w:val="eop"/>
          <w:rFonts w:ascii="Gadugi" w:hAnsi="Gadugi" w:cs="Arial"/>
          <w:sz w:val="22"/>
          <w:szCs w:val="22"/>
        </w:rPr>
      </w:pPr>
      <w:r>
        <w:rPr>
          <w:rStyle w:val="eop"/>
          <w:rFonts w:ascii="Gadugi" w:hAnsi="Gadugi" w:cs="Arial"/>
          <w:sz w:val="22"/>
          <w:szCs w:val="22"/>
        </w:rPr>
        <w:t xml:space="preserve">Through consultation with community members and partner programs in </w:t>
      </w:r>
      <w:r w:rsidR="00C85BF3">
        <w:rPr>
          <w:rStyle w:val="eop"/>
          <w:rFonts w:ascii="Gadugi" w:hAnsi="Gadugi" w:cs="Arial"/>
          <w:sz w:val="22"/>
          <w:szCs w:val="22"/>
        </w:rPr>
        <w:t>a</w:t>
      </w:r>
      <w:r>
        <w:rPr>
          <w:rStyle w:val="eop"/>
          <w:rFonts w:ascii="Gadugi" w:hAnsi="Gadugi" w:cs="Arial"/>
          <w:sz w:val="22"/>
          <w:szCs w:val="22"/>
        </w:rPr>
        <w:t xml:space="preserve"> First Nation, it was</w:t>
      </w:r>
      <w:r w:rsidR="00C7768C">
        <w:rPr>
          <w:rStyle w:val="eop"/>
          <w:rFonts w:ascii="Gadugi" w:hAnsi="Gadugi" w:cs="Arial"/>
          <w:sz w:val="22"/>
          <w:szCs w:val="22"/>
        </w:rPr>
        <w:t xml:space="preserve"> determined that the youth </w:t>
      </w:r>
      <w:r>
        <w:rPr>
          <w:rStyle w:val="eop"/>
          <w:rFonts w:ascii="Gadugi" w:hAnsi="Gadugi" w:cs="Arial"/>
          <w:sz w:val="22"/>
          <w:szCs w:val="22"/>
        </w:rPr>
        <w:t xml:space="preserve">and young adults </w:t>
      </w:r>
      <w:r w:rsidR="00C7768C">
        <w:rPr>
          <w:rStyle w:val="eop"/>
          <w:rFonts w:ascii="Gadugi" w:hAnsi="Gadugi" w:cs="Arial"/>
          <w:sz w:val="22"/>
          <w:szCs w:val="22"/>
        </w:rPr>
        <w:t xml:space="preserve">leaving </w:t>
      </w:r>
      <w:r>
        <w:rPr>
          <w:rStyle w:val="eop"/>
          <w:rFonts w:ascii="Gadugi" w:hAnsi="Gadugi" w:cs="Arial"/>
          <w:sz w:val="22"/>
          <w:szCs w:val="22"/>
        </w:rPr>
        <w:t xml:space="preserve">care in the community </w:t>
      </w:r>
      <w:r w:rsidR="00C85BF3">
        <w:rPr>
          <w:rStyle w:val="eop"/>
          <w:rFonts w:ascii="Gadugi" w:hAnsi="Gadugi" w:cs="Arial"/>
          <w:sz w:val="22"/>
          <w:szCs w:val="22"/>
        </w:rPr>
        <w:t>c</w:t>
      </w:r>
      <w:r w:rsidR="00C7768C">
        <w:rPr>
          <w:rStyle w:val="eop"/>
          <w:rFonts w:ascii="Gadugi" w:hAnsi="Gadugi" w:cs="Arial"/>
          <w:sz w:val="22"/>
          <w:szCs w:val="22"/>
        </w:rPr>
        <w:t xml:space="preserve">ould really benefit from </w:t>
      </w:r>
      <w:r>
        <w:rPr>
          <w:rStyle w:val="eop"/>
          <w:rFonts w:ascii="Gadugi" w:hAnsi="Gadugi" w:cs="Arial"/>
          <w:sz w:val="22"/>
          <w:szCs w:val="22"/>
        </w:rPr>
        <w:t xml:space="preserve">building financial literacy skills through </w:t>
      </w:r>
      <w:r w:rsidR="00C85BF3">
        <w:rPr>
          <w:rStyle w:val="eop"/>
          <w:rFonts w:ascii="Gadugi" w:hAnsi="Gadugi" w:cs="Arial"/>
          <w:sz w:val="22"/>
          <w:szCs w:val="22"/>
        </w:rPr>
        <w:t xml:space="preserve">culturally relevant financial </w:t>
      </w:r>
      <w:r>
        <w:rPr>
          <w:rStyle w:val="eop"/>
          <w:rFonts w:ascii="Gadugi" w:hAnsi="Gadugi" w:cs="Arial"/>
          <w:sz w:val="22"/>
          <w:szCs w:val="22"/>
        </w:rPr>
        <w:t>education and mentorship.</w:t>
      </w:r>
      <w:r w:rsidR="00F74927">
        <w:rPr>
          <w:rStyle w:val="eop"/>
          <w:rFonts w:ascii="Gadugi" w:hAnsi="Gadugi" w:cs="Arial"/>
          <w:sz w:val="22"/>
          <w:szCs w:val="22"/>
        </w:rPr>
        <w:t xml:space="preserve"> </w:t>
      </w:r>
      <w:r w:rsidR="00C85BF3">
        <w:rPr>
          <w:rStyle w:val="eop"/>
          <w:rFonts w:ascii="Gadugi" w:hAnsi="Gadugi" w:cs="Arial"/>
          <w:sz w:val="22"/>
          <w:szCs w:val="22"/>
        </w:rPr>
        <w:t xml:space="preserve">The First Nation consulted with a financial institution to aid in the development of  their own programming to be delivered within community that highlights the unique needs and circumstances of the First Nation’s youth and young adults. </w:t>
      </w:r>
    </w:p>
    <w:p w14:paraId="513BEB21" w14:textId="77777777" w:rsidR="00C85BF3" w:rsidRPr="00320522" w:rsidRDefault="00C85BF3" w:rsidP="00F74927">
      <w:pPr>
        <w:pStyle w:val="paragraph"/>
        <w:spacing w:before="0" w:beforeAutospacing="0" w:after="0" w:afterAutospacing="0"/>
        <w:jc w:val="center"/>
        <w:textAlignment w:val="baseline"/>
        <w:rPr>
          <w:rStyle w:val="eop"/>
          <w:rFonts w:ascii="Gadugi" w:hAnsi="Gadugi" w:cs="Arial"/>
          <w:sz w:val="22"/>
          <w:szCs w:val="22"/>
        </w:rPr>
      </w:pPr>
    </w:p>
    <w:p w14:paraId="5FB3F43D" w14:textId="77777777" w:rsidR="00ED5745" w:rsidRDefault="00ED5745" w:rsidP="00E64C43">
      <w:pPr>
        <w:pStyle w:val="paragraph"/>
        <w:spacing w:before="0" w:beforeAutospacing="0" w:after="0" w:afterAutospacing="0"/>
        <w:jc w:val="both"/>
        <w:textAlignment w:val="baseline"/>
        <w:rPr>
          <w:rStyle w:val="eop"/>
          <w:rFonts w:ascii="Gadugi" w:hAnsi="Gadugi" w:cs="Arial"/>
          <w:sz w:val="22"/>
          <w:szCs w:val="22"/>
        </w:rPr>
      </w:pPr>
    </w:p>
    <w:p w14:paraId="45799A24" w14:textId="77777777" w:rsidR="00ED5745" w:rsidRDefault="00ED5745" w:rsidP="00E64C43">
      <w:pPr>
        <w:pStyle w:val="paragraph"/>
        <w:spacing w:before="0" w:beforeAutospacing="0" w:after="0" w:afterAutospacing="0"/>
        <w:jc w:val="both"/>
        <w:textAlignment w:val="baseline"/>
        <w:rPr>
          <w:rStyle w:val="eop"/>
          <w:rFonts w:ascii="Gadugi" w:hAnsi="Gadugi" w:cs="Arial"/>
          <w:sz w:val="22"/>
          <w:szCs w:val="22"/>
        </w:rPr>
      </w:pPr>
    </w:p>
    <w:p w14:paraId="208BEA71" w14:textId="6E2CF3DC" w:rsidR="00E26FB1" w:rsidRDefault="00E26FB1" w:rsidP="00E64C43">
      <w:pPr>
        <w:pStyle w:val="paragraph"/>
        <w:spacing w:before="0" w:beforeAutospacing="0" w:after="0" w:afterAutospacing="0"/>
        <w:jc w:val="both"/>
        <w:textAlignment w:val="baseline"/>
        <w:rPr>
          <w:rStyle w:val="eop"/>
          <w:rFonts w:ascii="Gadugi" w:hAnsi="Gadugi" w:cs="Arial"/>
          <w:sz w:val="22"/>
          <w:szCs w:val="22"/>
        </w:rPr>
      </w:pPr>
    </w:p>
    <w:p w14:paraId="415D8EA6" w14:textId="77777777" w:rsidR="005B637B" w:rsidRDefault="005B637B" w:rsidP="00FB63FC">
      <w:pPr>
        <w:pStyle w:val="paragraph"/>
        <w:spacing w:before="0" w:beforeAutospacing="0" w:after="0" w:afterAutospacing="0"/>
        <w:contextualSpacing/>
        <w:jc w:val="both"/>
        <w:textAlignment w:val="baseline"/>
        <w:rPr>
          <w:rStyle w:val="eop"/>
          <w:rFonts w:ascii="Gadugi" w:hAnsi="Gadugi" w:cs="Arial"/>
          <w:sz w:val="22"/>
          <w:szCs w:val="22"/>
        </w:rPr>
      </w:pPr>
    </w:p>
    <w:p w14:paraId="213F6C07" w14:textId="48D57E5D" w:rsidR="004B0E73" w:rsidRDefault="00CB5273" w:rsidP="00FB63FC">
      <w:pPr>
        <w:pStyle w:val="paragraph"/>
        <w:spacing w:before="0" w:beforeAutospacing="0" w:after="0" w:afterAutospacing="0"/>
        <w:contextualSpacing/>
        <w:jc w:val="both"/>
        <w:textAlignment w:val="baseline"/>
        <w:rPr>
          <w:rStyle w:val="eop"/>
          <w:rFonts w:ascii="Gadugi" w:hAnsi="Gadugi" w:cs="Arial"/>
          <w:sz w:val="22"/>
          <w:szCs w:val="22"/>
        </w:rPr>
      </w:pPr>
      <w:r>
        <w:rPr>
          <w:rStyle w:val="eop"/>
          <w:rFonts w:ascii="Gadugi" w:hAnsi="Gadugi" w:cs="Arial"/>
          <w:sz w:val="22"/>
          <w:szCs w:val="22"/>
        </w:rPr>
        <w:t xml:space="preserve">Funding Post-Majority Care through the FNCFS Program allows for </w:t>
      </w:r>
      <w:r w:rsidR="00415FB7">
        <w:rPr>
          <w:rStyle w:val="eop"/>
          <w:rFonts w:ascii="Gadugi" w:hAnsi="Gadugi" w:cs="Arial"/>
          <w:sz w:val="22"/>
          <w:szCs w:val="22"/>
        </w:rPr>
        <w:t xml:space="preserve">First Nations or FNCFS </w:t>
      </w:r>
      <w:r>
        <w:rPr>
          <w:rStyle w:val="eop"/>
          <w:rFonts w:ascii="Gadugi" w:hAnsi="Gadugi" w:cs="Arial"/>
          <w:sz w:val="22"/>
          <w:szCs w:val="22"/>
        </w:rPr>
        <w:t xml:space="preserve">service providers to develop unique post-majority services to assist the First Nation youth and young adults in their communities </w:t>
      </w:r>
      <w:r w:rsidR="003972FC">
        <w:rPr>
          <w:rStyle w:val="eop"/>
          <w:rFonts w:ascii="Gadugi" w:hAnsi="Gadugi" w:cs="Arial"/>
          <w:sz w:val="22"/>
          <w:szCs w:val="22"/>
        </w:rPr>
        <w:t xml:space="preserve">as they </w:t>
      </w:r>
      <w:r>
        <w:rPr>
          <w:rStyle w:val="eop"/>
          <w:rFonts w:ascii="Gadugi" w:hAnsi="Gadugi" w:cs="Arial"/>
          <w:sz w:val="22"/>
          <w:szCs w:val="22"/>
        </w:rPr>
        <w:t xml:space="preserve">emerge into adulthood thriving. </w:t>
      </w:r>
    </w:p>
    <w:p w14:paraId="1446D130" w14:textId="4B2CAF40" w:rsidR="004B0E73" w:rsidRDefault="004B0E73" w:rsidP="00FB63FC">
      <w:pPr>
        <w:pStyle w:val="paragraph"/>
        <w:spacing w:before="0" w:beforeAutospacing="0" w:after="0" w:afterAutospacing="0"/>
        <w:contextualSpacing/>
        <w:jc w:val="both"/>
        <w:textAlignment w:val="baseline"/>
        <w:rPr>
          <w:rStyle w:val="eop"/>
          <w:rFonts w:ascii="Gadugi" w:hAnsi="Gadugi" w:cs="Arial"/>
          <w:sz w:val="22"/>
          <w:szCs w:val="22"/>
        </w:rPr>
      </w:pPr>
    </w:p>
    <w:p w14:paraId="1A8EE0F6" w14:textId="157272C4" w:rsidR="004B0E73" w:rsidRDefault="008541BC" w:rsidP="003972FC">
      <w:pPr>
        <w:pStyle w:val="paragraph"/>
        <w:spacing w:after="0"/>
        <w:contextualSpacing/>
        <w:jc w:val="both"/>
        <w:textAlignment w:val="baseline"/>
        <w:rPr>
          <w:rStyle w:val="eop"/>
          <w:rFonts w:ascii="Gadugi" w:hAnsi="Gadugi" w:cs="Arial"/>
          <w:sz w:val="22"/>
          <w:szCs w:val="22"/>
        </w:rPr>
      </w:pPr>
      <w:r w:rsidRPr="007F2D29">
        <w:rPr>
          <w:rStyle w:val="eop"/>
          <w:rFonts w:ascii="Gadugi" w:hAnsi="Gadugi" w:cs="Arial"/>
          <w:sz w:val="22"/>
          <w:szCs w:val="22"/>
        </w:rPr>
        <w:t xml:space="preserve">Below is a chart which highlights eight areas, or pillars, where youth and young adults need support in order to transition </w:t>
      </w:r>
      <w:r w:rsidR="00415FB7" w:rsidRPr="007F2D29">
        <w:rPr>
          <w:rStyle w:val="eop"/>
          <w:rFonts w:ascii="Gadugi" w:hAnsi="Gadugi" w:cs="Arial"/>
          <w:sz w:val="22"/>
          <w:szCs w:val="22"/>
        </w:rPr>
        <w:t>equitably</w:t>
      </w:r>
      <w:r w:rsidRPr="007F2D29">
        <w:rPr>
          <w:rStyle w:val="eop"/>
          <w:rFonts w:ascii="Gadugi" w:hAnsi="Gadugi" w:cs="Arial"/>
          <w:sz w:val="22"/>
          <w:szCs w:val="22"/>
        </w:rPr>
        <w:t xml:space="preserve"> from childhood </w:t>
      </w:r>
      <w:r w:rsidR="00415FB7" w:rsidRPr="007F2D29">
        <w:rPr>
          <w:rStyle w:val="eop"/>
          <w:rFonts w:ascii="Gadugi" w:hAnsi="Gadugi" w:cs="Arial"/>
          <w:sz w:val="22"/>
          <w:szCs w:val="22"/>
        </w:rPr>
        <w:t xml:space="preserve">through </w:t>
      </w:r>
      <w:r w:rsidRPr="007F2D29">
        <w:rPr>
          <w:rStyle w:val="eop"/>
          <w:rFonts w:ascii="Gadugi" w:hAnsi="Gadugi" w:cs="Arial"/>
          <w:sz w:val="22"/>
          <w:szCs w:val="22"/>
        </w:rPr>
        <w:t xml:space="preserve">to adulthood. </w:t>
      </w:r>
      <w:r w:rsidR="00CB5273" w:rsidRPr="007F2D29">
        <w:rPr>
          <w:rStyle w:val="eop"/>
          <w:rFonts w:ascii="Gadugi" w:hAnsi="Gadugi" w:cs="Arial"/>
          <w:sz w:val="22"/>
          <w:szCs w:val="22"/>
        </w:rPr>
        <w:t xml:space="preserve">The chart is the </w:t>
      </w:r>
      <w:r w:rsidRPr="007F2D29">
        <w:rPr>
          <w:rStyle w:val="eop"/>
          <w:rFonts w:ascii="Gadugi" w:hAnsi="Gadugi" w:cs="Arial"/>
          <w:sz w:val="22"/>
          <w:szCs w:val="22"/>
        </w:rPr>
        <w:t xml:space="preserve">8 Transition Pillars identified by the Child Welfare League of Canada in </w:t>
      </w:r>
      <w:r w:rsidRPr="002626AF">
        <w:rPr>
          <w:rStyle w:val="eop"/>
          <w:rFonts w:ascii="Gadugi" w:hAnsi="Gadugi" w:cs="Arial"/>
          <w:sz w:val="22"/>
          <w:szCs w:val="22"/>
        </w:rPr>
        <w:t xml:space="preserve">the </w:t>
      </w:r>
      <w:r w:rsidRPr="00DE6845">
        <w:rPr>
          <w:rStyle w:val="eop"/>
          <w:rFonts w:ascii="Gadugi" w:hAnsi="Gadugi" w:cs="Arial"/>
          <w:i/>
          <w:sz w:val="22"/>
          <w:szCs w:val="22"/>
        </w:rPr>
        <w:t>Equitable Standards for Transitions to Adulthood for Youth in Canada</w:t>
      </w:r>
      <w:r w:rsidR="007F2D29" w:rsidRPr="00DE6845">
        <w:rPr>
          <w:rStyle w:val="eop"/>
          <w:rFonts w:ascii="Gadugi" w:hAnsi="Gadugi" w:cs="Arial"/>
          <w:i/>
          <w:sz w:val="22"/>
          <w:szCs w:val="22"/>
        </w:rPr>
        <w:t>:</w:t>
      </w:r>
      <w:r w:rsidR="007F2D29" w:rsidRPr="007F2D29">
        <w:rPr>
          <w:rStyle w:val="eop"/>
          <w:rFonts w:ascii="Gadugi" w:hAnsi="Gadugi" w:cs="Arial"/>
          <w:i/>
          <w:sz w:val="22"/>
          <w:szCs w:val="22"/>
        </w:rPr>
        <w:t xml:space="preserve"> </w:t>
      </w:r>
      <w:hyperlink r:id="rId39" w:history="1">
        <w:r w:rsidR="007F2D29" w:rsidRPr="007F2D29">
          <w:rPr>
            <w:rStyle w:val="Hyperlink"/>
            <w:rFonts w:ascii="Gadugi" w:hAnsi="Gadugi"/>
            <w:sz w:val="22"/>
            <w:szCs w:val="22"/>
          </w:rPr>
          <w:t>f54667_45d7b4d41270453e8d720296d22edc6c.pdf (cwlc.ca)</w:t>
        </w:r>
      </w:hyperlink>
      <w:r w:rsidRPr="007F2D29">
        <w:rPr>
          <w:rStyle w:val="eop"/>
          <w:rFonts w:ascii="Gadugi" w:hAnsi="Gadugi" w:cs="Arial"/>
          <w:sz w:val="22"/>
          <w:szCs w:val="22"/>
        </w:rPr>
        <w:t>.</w:t>
      </w:r>
      <w:r w:rsidR="00CB5273" w:rsidRPr="007F2D29">
        <w:rPr>
          <w:rStyle w:val="eop"/>
          <w:rFonts w:ascii="Gadugi" w:hAnsi="Gadugi" w:cs="Arial"/>
          <w:sz w:val="22"/>
          <w:szCs w:val="22"/>
        </w:rPr>
        <w:t xml:space="preserve"> </w:t>
      </w:r>
      <w:r w:rsidRPr="007F2D29">
        <w:rPr>
          <w:rStyle w:val="eop"/>
          <w:rFonts w:ascii="Gadugi" w:hAnsi="Gadugi" w:cs="Arial"/>
          <w:sz w:val="22"/>
          <w:szCs w:val="22"/>
        </w:rPr>
        <w:t xml:space="preserve">The foundation of financial support provides the </w:t>
      </w:r>
      <w:r w:rsidR="00415FB7" w:rsidRPr="007F2D29">
        <w:rPr>
          <w:rStyle w:val="eop"/>
          <w:rFonts w:ascii="Gadugi" w:hAnsi="Gadugi" w:cs="Arial"/>
          <w:sz w:val="22"/>
          <w:szCs w:val="22"/>
        </w:rPr>
        <w:t>materials to build o</w:t>
      </w:r>
      <w:r w:rsidRPr="007F2D29">
        <w:rPr>
          <w:rStyle w:val="eop"/>
          <w:rFonts w:ascii="Gadugi" w:hAnsi="Gadugi" w:cs="Arial"/>
          <w:sz w:val="22"/>
          <w:szCs w:val="22"/>
        </w:rPr>
        <w:t xml:space="preserve">n the other areas of support. Each component works together and all are necessary for youth and young adults to </w:t>
      </w:r>
      <w:r w:rsidR="003972FC" w:rsidRPr="007F2D29">
        <w:rPr>
          <w:rStyle w:val="eop"/>
          <w:rFonts w:ascii="Gadugi" w:hAnsi="Gadugi" w:cs="Arial"/>
          <w:sz w:val="22"/>
          <w:szCs w:val="22"/>
        </w:rPr>
        <w:t xml:space="preserve">be adequately supported during their transition to adulthood. The pillars were developed </w:t>
      </w:r>
      <w:r w:rsidR="00415FB7" w:rsidRPr="007F2D29">
        <w:rPr>
          <w:rStyle w:val="eop"/>
          <w:rFonts w:ascii="Gadugi" w:hAnsi="Gadugi" w:cs="Arial"/>
          <w:sz w:val="22"/>
          <w:szCs w:val="22"/>
        </w:rPr>
        <w:t xml:space="preserve">in an evidence informed way </w:t>
      </w:r>
      <w:r w:rsidR="003972FC" w:rsidRPr="007F2D29">
        <w:rPr>
          <w:rStyle w:val="eop"/>
          <w:rFonts w:ascii="Gadugi" w:hAnsi="Gadugi" w:cs="Arial"/>
          <w:sz w:val="22"/>
          <w:szCs w:val="22"/>
        </w:rPr>
        <w:t xml:space="preserve">through </w:t>
      </w:r>
      <w:r w:rsidR="00415FB7" w:rsidRPr="007F2D29">
        <w:rPr>
          <w:rStyle w:val="eop"/>
          <w:rFonts w:ascii="Gadugi" w:hAnsi="Gadugi" w:cs="Arial"/>
          <w:sz w:val="22"/>
          <w:szCs w:val="22"/>
        </w:rPr>
        <w:t xml:space="preserve">research and </w:t>
      </w:r>
      <w:r w:rsidR="003972FC" w:rsidRPr="007F2D29">
        <w:rPr>
          <w:rStyle w:val="eop"/>
          <w:rFonts w:ascii="Gadugi" w:hAnsi="Gadugi" w:cs="Arial"/>
          <w:sz w:val="22"/>
          <w:szCs w:val="22"/>
        </w:rPr>
        <w:t xml:space="preserve">engagement with young people </w:t>
      </w:r>
      <w:r w:rsidR="00415FB7" w:rsidRPr="007F2D29">
        <w:rPr>
          <w:rStyle w:val="eop"/>
          <w:rFonts w:ascii="Gadugi" w:hAnsi="Gadugi" w:cs="Arial"/>
          <w:sz w:val="22"/>
          <w:szCs w:val="22"/>
        </w:rPr>
        <w:t>that are</w:t>
      </w:r>
      <w:r w:rsidR="003972FC" w:rsidRPr="007F2D29">
        <w:rPr>
          <w:rStyle w:val="eop"/>
          <w:rFonts w:ascii="Gadugi" w:hAnsi="Gadugi" w:cs="Arial"/>
          <w:sz w:val="22"/>
          <w:szCs w:val="22"/>
        </w:rPr>
        <w:t xml:space="preserve"> lived experts.</w:t>
      </w:r>
    </w:p>
    <w:p w14:paraId="62A98C1D" w14:textId="0DC2034C" w:rsidR="00706815" w:rsidRPr="007F2D29" w:rsidRDefault="00706815" w:rsidP="003972FC">
      <w:pPr>
        <w:pStyle w:val="paragraph"/>
        <w:spacing w:after="0"/>
        <w:contextualSpacing/>
        <w:jc w:val="both"/>
        <w:textAlignment w:val="baseline"/>
        <w:rPr>
          <w:rStyle w:val="eop"/>
          <w:rFonts w:ascii="Gadugi" w:hAnsi="Gadugi" w:cs="Arial"/>
          <w:sz w:val="22"/>
          <w:szCs w:val="22"/>
        </w:rPr>
      </w:pPr>
      <w:r>
        <w:rPr>
          <w:noProof/>
          <w:lang w:val="en-CA" w:eastAsia="en-CA"/>
        </w:rPr>
        <w:drawing>
          <wp:anchor distT="0" distB="0" distL="114300" distR="114300" simplePos="0" relativeHeight="251667456" behindDoc="0" locked="0" layoutInCell="1" allowOverlap="1" wp14:anchorId="4246A770" wp14:editId="25EBCEC5">
            <wp:simplePos x="914400" y="914400"/>
            <wp:positionH relativeFrom="margin">
              <wp:align>center</wp:align>
            </wp:positionH>
            <wp:positionV relativeFrom="margin">
              <wp:align>top</wp:align>
            </wp:positionV>
            <wp:extent cx="4667250" cy="5762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4667250" cy="5762625"/>
                    </a:xfrm>
                    <a:prstGeom prst="rect">
                      <a:avLst/>
                    </a:prstGeom>
                  </pic:spPr>
                </pic:pic>
              </a:graphicData>
            </a:graphic>
          </wp:anchor>
        </w:drawing>
      </w:r>
    </w:p>
    <w:p w14:paraId="6AAB9728" w14:textId="086B5AA6" w:rsidR="001D163E" w:rsidRDefault="001D163E" w:rsidP="003972FC">
      <w:pPr>
        <w:pStyle w:val="paragraph"/>
        <w:spacing w:after="0"/>
        <w:contextualSpacing/>
        <w:jc w:val="both"/>
        <w:textAlignment w:val="baseline"/>
        <w:rPr>
          <w:rStyle w:val="eop"/>
          <w:rFonts w:ascii="Gadugi" w:hAnsi="Gadugi" w:cs="Arial"/>
          <w:sz w:val="22"/>
          <w:szCs w:val="22"/>
        </w:rPr>
      </w:pPr>
    </w:p>
    <w:p w14:paraId="4855D322" w14:textId="051B6498" w:rsidR="0039118F" w:rsidRPr="0039118F" w:rsidRDefault="0039118F" w:rsidP="00F41550">
      <w:pPr>
        <w:pStyle w:val="NormalWeb"/>
        <w:spacing w:before="0" w:beforeAutospacing="0" w:after="0" w:afterAutospacing="0"/>
        <w:contextualSpacing/>
        <w:jc w:val="both"/>
        <w:rPr>
          <w:rFonts w:ascii="Gadugi" w:hAnsi="Gadugi" w:cs="Arial"/>
          <w:sz w:val="22"/>
          <w:szCs w:val="22"/>
        </w:rPr>
      </w:pPr>
    </w:p>
    <w:p w14:paraId="492CD294"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6EBB4319"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77675506"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7315258E"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05CAAB83"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7DE1CB7B"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00FE702A"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3EBEBDFD"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54D34DFE"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54108805"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2F0BD2A9"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1AC9F040"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7D3C5BB8"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3AA54EEC"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42830753"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363595E6"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0521966E"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15F6BC61"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29DDB8DF"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515899A2"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76E15BD0"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25D9D3DD"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591FE3F2"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75AAB97F"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16CA2945"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5CF0ADCF"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62B00119"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062D293F" w14:textId="77777777" w:rsidR="00B36E79" w:rsidRDefault="00B36E79" w:rsidP="0083408D">
      <w:pPr>
        <w:pStyle w:val="NormalWeb"/>
        <w:spacing w:before="0" w:beforeAutospacing="0" w:after="0" w:afterAutospacing="0"/>
        <w:ind w:left="-90"/>
        <w:contextualSpacing/>
        <w:jc w:val="both"/>
        <w:rPr>
          <w:rFonts w:ascii="Gadugi" w:hAnsi="Gadugi" w:cs="Arial"/>
          <w:sz w:val="22"/>
          <w:szCs w:val="22"/>
        </w:rPr>
      </w:pPr>
    </w:p>
    <w:p w14:paraId="1027AA3E" w14:textId="3A9571E0" w:rsidR="0083408D" w:rsidRDefault="00BC4080" w:rsidP="0083408D">
      <w:pPr>
        <w:pStyle w:val="NormalWeb"/>
        <w:spacing w:before="0" w:beforeAutospacing="0" w:after="0" w:afterAutospacing="0"/>
        <w:ind w:left="-90"/>
        <w:contextualSpacing/>
        <w:jc w:val="both"/>
        <w:rPr>
          <w:rFonts w:ascii="Gadugi" w:hAnsi="Gadugi"/>
          <w:sz w:val="22"/>
          <w:szCs w:val="22"/>
        </w:rPr>
      </w:pPr>
      <w:r w:rsidRPr="00145341">
        <w:rPr>
          <w:rFonts w:ascii="Gadugi" w:hAnsi="Gadugi" w:cs="Arial"/>
          <w:sz w:val="22"/>
          <w:szCs w:val="22"/>
        </w:rPr>
        <w:lastRenderedPageBreak/>
        <w:t xml:space="preserve">A paramount consideration of </w:t>
      </w:r>
      <w:r w:rsidR="00836825">
        <w:rPr>
          <w:rFonts w:ascii="Gadugi" w:hAnsi="Gadugi" w:cs="Arial"/>
          <w:sz w:val="22"/>
          <w:szCs w:val="22"/>
        </w:rPr>
        <w:t>post-majority service delivery</w:t>
      </w:r>
      <w:r w:rsidRPr="00145341">
        <w:rPr>
          <w:rFonts w:ascii="Gadugi" w:hAnsi="Gadugi" w:cs="Arial"/>
          <w:sz w:val="22"/>
          <w:szCs w:val="22"/>
        </w:rPr>
        <w:t xml:space="preserve"> is to support First Nations youth and young adults </w:t>
      </w:r>
      <w:r w:rsidR="00836825">
        <w:rPr>
          <w:rFonts w:ascii="Gadugi" w:hAnsi="Gadugi" w:cs="Arial"/>
          <w:sz w:val="22"/>
          <w:szCs w:val="22"/>
        </w:rPr>
        <w:t xml:space="preserve">to thrive </w:t>
      </w:r>
      <w:r w:rsidRPr="00145341">
        <w:rPr>
          <w:rFonts w:ascii="Gadugi" w:hAnsi="Gadugi" w:cs="Arial"/>
          <w:sz w:val="22"/>
          <w:szCs w:val="22"/>
        </w:rPr>
        <w:t xml:space="preserve">during their </w:t>
      </w:r>
      <w:r w:rsidR="00836825">
        <w:rPr>
          <w:rFonts w:ascii="Gadugi" w:hAnsi="Gadugi" w:cs="Arial"/>
          <w:sz w:val="22"/>
          <w:szCs w:val="22"/>
        </w:rPr>
        <w:t xml:space="preserve">journey </w:t>
      </w:r>
      <w:r w:rsidRPr="00145341">
        <w:rPr>
          <w:rFonts w:ascii="Gadugi" w:hAnsi="Gadugi" w:cs="Arial"/>
          <w:sz w:val="22"/>
          <w:szCs w:val="22"/>
        </w:rPr>
        <w:t>to adulthood. This includes their self-identified best interests,  their physical, emotional</w:t>
      </w:r>
      <w:r w:rsidR="00140B8A">
        <w:rPr>
          <w:rFonts w:ascii="Gadugi" w:hAnsi="Gadugi" w:cs="Arial"/>
          <w:sz w:val="22"/>
          <w:szCs w:val="22"/>
        </w:rPr>
        <w:t>, mental</w:t>
      </w:r>
      <w:r w:rsidRPr="00145341">
        <w:rPr>
          <w:rFonts w:ascii="Gadugi" w:hAnsi="Gadugi" w:cs="Arial"/>
          <w:sz w:val="22"/>
          <w:szCs w:val="22"/>
        </w:rPr>
        <w:t>, cultural, relational, and psychological safety, security, and well-being</w:t>
      </w:r>
      <w:r w:rsidR="00F41550">
        <w:rPr>
          <w:rFonts w:ascii="Gadugi" w:hAnsi="Gadugi" w:cs="Arial"/>
          <w:sz w:val="22"/>
          <w:szCs w:val="22"/>
        </w:rPr>
        <w:t xml:space="preserve">. </w:t>
      </w:r>
      <w:r w:rsidR="00145341">
        <w:rPr>
          <w:rFonts w:ascii="Gadugi" w:hAnsi="Gadugi" w:cs="Arial"/>
          <w:sz w:val="22"/>
          <w:szCs w:val="22"/>
        </w:rPr>
        <w:t xml:space="preserve">Recognizing that First Nations </w:t>
      </w:r>
      <w:r w:rsidR="00923CCE">
        <w:rPr>
          <w:rFonts w:ascii="Gadugi" w:hAnsi="Gadugi" w:cs="Arial"/>
          <w:sz w:val="22"/>
          <w:szCs w:val="22"/>
        </w:rPr>
        <w:t xml:space="preserve">through amplifying the voices of their youth and young adults </w:t>
      </w:r>
      <w:r w:rsidR="00145341">
        <w:rPr>
          <w:rFonts w:ascii="Gadugi" w:hAnsi="Gadugi" w:cs="Arial"/>
          <w:sz w:val="22"/>
          <w:szCs w:val="22"/>
        </w:rPr>
        <w:t>are best positioned to</w:t>
      </w:r>
      <w:r w:rsidR="00C677F2">
        <w:rPr>
          <w:rFonts w:ascii="Gadugi" w:hAnsi="Gadugi" w:cs="Arial"/>
          <w:sz w:val="22"/>
          <w:szCs w:val="22"/>
        </w:rPr>
        <w:t xml:space="preserve"> </w:t>
      </w:r>
      <w:r w:rsidR="00145341">
        <w:rPr>
          <w:rFonts w:ascii="Gadugi" w:hAnsi="Gadugi" w:cs="Arial"/>
          <w:sz w:val="22"/>
          <w:szCs w:val="22"/>
        </w:rPr>
        <w:t>advance the</w:t>
      </w:r>
      <w:r w:rsidR="00923CCE">
        <w:rPr>
          <w:rFonts w:ascii="Gadugi" w:hAnsi="Gadugi" w:cs="Arial"/>
          <w:sz w:val="22"/>
          <w:szCs w:val="22"/>
        </w:rPr>
        <w:t>ir collective</w:t>
      </w:r>
      <w:r w:rsidR="00145341">
        <w:rPr>
          <w:rFonts w:ascii="Gadugi" w:hAnsi="Gadugi" w:cs="Arial"/>
          <w:sz w:val="22"/>
          <w:szCs w:val="22"/>
        </w:rPr>
        <w:t xml:space="preserve"> well-being</w:t>
      </w:r>
      <w:r w:rsidR="00923CCE">
        <w:rPr>
          <w:rFonts w:ascii="Gadugi" w:hAnsi="Gadugi" w:cs="Arial"/>
          <w:sz w:val="22"/>
          <w:szCs w:val="22"/>
        </w:rPr>
        <w:t xml:space="preserve"> for generations to come</w:t>
      </w:r>
      <w:r w:rsidR="00145341">
        <w:rPr>
          <w:rFonts w:ascii="Gadugi" w:hAnsi="Gadugi" w:cs="Arial"/>
          <w:sz w:val="22"/>
          <w:szCs w:val="22"/>
        </w:rPr>
        <w:t>.</w:t>
      </w:r>
      <w:r w:rsidR="0083408D" w:rsidRPr="0083408D">
        <w:rPr>
          <w:rFonts w:ascii="Gadugi" w:hAnsi="Gadugi"/>
          <w:sz w:val="22"/>
          <w:szCs w:val="22"/>
        </w:rPr>
        <w:t xml:space="preserve"> </w:t>
      </w:r>
    </w:p>
    <w:p w14:paraId="72D49B02" w14:textId="77777777" w:rsidR="0083408D" w:rsidRDefault="0083408D" w:rsidP="0083408D">
      <w:pPr>
        <w:pStyle w:val="NormalWeb"/>
        <w:spacing w:before="0" w:beforeAutospacing="0" w:after="0" w:afterAutospacing="0"/>
        <w:ind w:left="-90"/>
        <w:contextualSpacing/>
        <w:jc w:val="both"/>
        <w:rPr>
          <w:rFonts w:ascii="Gadugi" w:hAnsi="Gadugi"/>
          <w:sz w:val="22"/>
          <w:szCs w:val="22"/>
        </w:rPr>
      </w:pPr>
    </w:p>
    <w:p w14:paraId="2F93917B" w14:textId="1A62507A" w:rsidR="00F46C5F" w:rsidRPr="0083408D" w:rsidRDefault="0083408D" w:rsidP="0083408D">
      <w:pPr>
        <w:pStyle w:val="NormalWeb"/>
        <w:spacing w:before="0" w:beforeAutospacing="0" w:after="0" w:afterAutospacing="0"/>
        <w:ind w:left="-90"/>
        <w:contextualSpacing/>
        <w:jc w:val="both"/>
        <w:rPr>
          <w:rFonts w:ascii="Gadugi" w:hAnsi="Gadugi"/>
          <w:sz w:val="22"/>
          <w:szCs w:val="22"/>
        </w:rPr>
      </w:pPr>
      <w:r w:rsidRPr="00A6349F">
        <w:rPr>
          <w:rFonts w:ascii="Gadugi" w:hAnsi="Gadugi"/>
          <w:sz w:val="22"/>
          <w:szCs w:val="22"/>
        </w:rPr>
        <w:t xml:space="preserve">The </w:t>
      </w:r>
      <w:r>
        <w:rPr>
          <w:rFonts w:ascii="Gadugi" w:hAnsi="Gadugi"/>
          <w:sz w:val="22"/>
          <w:szCs w:val="22"/>
        </w:rPr>
        <w:t xml:space="preserve">First Nations Mental Wellness </w:t>
      </w:r>
      <w:r w:rsidRPr="00A6349F">
        <w:rPr>
          <w:rFonts w:ascii="Gadugi" w:hAnsi="Gadugi"/>
          <w:sz w:val="22"/>
          <w:szCs w:val="22"/>
        </w:rPr>
        <w:t xml:space="preserve">Framework </w:t>
      </w:r>
      <w:r>
        <w:rPr>
          <w:rFonts w:ascii="Gadugi" w:hAnsi="Gadugi"/>
          <w:sz w:val="22"/>
          <w:szCs w:val="22"/>
        </w:rPr>
        <w:t>can</w:t>
      </w:r>
      <w:r w:rsidRPr="00A6349F">
        <w:rPr>
          <w:rFonts w:ascii="Gadugi" w:hAnsi="Gadugi"/>
          <w:sz w:val="22"/>
          <w:szCs w:val="22"/>
        </w:rPr>
        <w:t xml:space="preserve"> guide communities to better plan, implement, and coordinate comprehensive responses to the full range of mental wellness challenges in a manner consistent with community priorities. It outlines how communities can adapt, optimize, and realign their mental wellness programs and services to achieve a comprehensive continuum of quality programs and services. </w:t>
      </w:r>
    </w:p>
    <w:p w14:paraId="2EBA73FE" w14:textId="0B0CDFC5" w:rsidR="00F41550" w:rsidRPr="001451D5" w:rsidRDefault="00D42C66" w:rsidP="001451D5">
      <w:pPr>
        <w:pStyle w:val="paragraph"/>
        <w:spacing w:before="0" w:beforeAutospacing="0" w:after="0" w:afterAutospacing="0"/>
        <w:jc w:val="center"/>
        <w:textAlignment w:val="baseline"/>
        <w:rPr>
          <w:rFonts w:ascii="Gadugi" w:hAnsi="Gadugi" w:cs="Arial"/>
          <w:sz w:val="22"/>
          <w:szCs w:val="22"/>
        </w:rPr>
      </w:pPr>
      <w:r w:rsidRPr="00A6349F">
        <w:rPr>
          <w:noProof/>
          <w:lang w:val="en-CA" w:eastAsia="en-CA"/>
        </w:rPr>
        <w:lastRenderedPageBreak/>
        <w:drawing>
          <wp:inline distT="0" distB="0" distL="0" distR="0" wp14:anchorId="2EA65443" wp14:editId="4F8C4A9E">
            <wp:extent cx="3628775" cy="3258850"/>
            <wp:effectExtent l="114300" t="114300" r="105410" b="151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666879" cy="3293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83A62">
        <w:rPr>
          <w:rStyle w:val="FootnoteReference"/>
          <w:rFonts w:ascii="Gadugi" w:hAnsi="Gadugi" w:cs="Arial"/>
          <w:b/>
          <w:u w:val="single"/>
        </w:rPr>
        <w:footnoteReference w:id="8"/>
      </w:r>
    </w:p>
    <w:p w14:paraId="28463075" w14:textId="5C489010" w:rsidR="0083408D" w:rsidRPr="0083408D" w:rsidRDefault="0083408D" w:rsidP="0083408D">
      <w:pPr>
        <w:pStyle w:val="NormalWeb"/>
        <w:spacing w:before="0" w:beforeAutospacing="0" w:after="0" w:afterAutospacing="0"/>
        <w:ind w:left="-90"/>
        <w:contextualSpacing/>
        <w:jc w:val="both"/>
        <w:rPr>
          <w:rFonts w:ascii="Gadugi" w:hAnsi="Gadugi"/>
          <w:sz w:val="22"/>
          <w:szCs w:val="22"/>
        </w:rPr>
      </w:pPr>
      <w:r>
        <w:rPr>
          <w:rFonts w:ascii="Gadugi" w:hAnsi="Gadugi"/>
          <w:sz w:val="22"/>
          <w:szCs w:val="22"/>
        </w:rPr>
        <w:t>The Framework</w:t>
      </w:r>
      <w:r w:rsidRPr="0083408D">
        <w:rPr>
          <w:rFonts w:ascii="Gadugi" w:hAnsi="Gadugi"/>
          <w:sz w:val="22"/>
          <w:szCs w:val="22"/>
        </w:rPr>
        <w:t xml:space="preserve"> describes the four key wellness outcomes. From coast to coast, First Nations people have said that: a connection to spirit (identity, values, and belief) promotes hope; a connection to family, community, land, and ancestry promotes a strong sense of belonging; knowing who one is and where one </w:t>
      </w:r>
      <w:r w:rsidRPr="0083408D">
        <w:rPr>
          <w:rFonts w:ascii="Gadugi" w:hAnsi="Gadugi"/>
          <w:sz w:val="22"/>
          <w:szCs w:val="22"/>
        </w:rPr>
        <w:lastRenderedPageBreak/>
        <w:t>comes from allows one to think and feel and understand life from an Indigenous perspective and promotes a sense of meaning; and an understanding of the unique First Nations way of being and doing in the world promotes purpose</w:t>
      </w:r>
      <w:r>
        <w:rPr>
          <w:rFonts w:ascii="Gadugi" w:hAnsi="Gadugi"/>
          <w:sz w:val="22"/>
          <w:szCs w:val="22"/>
        </w:rPr>
        <w:t>.</w:t>
      </w:r>
    </w:p>
    <w:p w14:paraId="000A67F6" w14:textId="2731E620" w:rsidR="00A6349F" w:rsidRPr="0083408D" w:rsidRDefault="00A6349F" w:rsidP="00A6349F">
      <w:pPr>
        <w:pStyle w:val="NormalWeb"/>
        <w:spacing w:before="0" w:beforeAutospacing="0" w:after="0" w:afterAutospacing="0"/>
        <w:ind w:left="-90"/>
        <w:contextualSpacing/>
        <w:jc w:val="both"/>
        <w:rPr>
          <w:rFonts w:ascii="Gadugi" w:hAnsi="Gadugi"/>
          <w:sz w:val="22"/>
          <w:szCs w:val="22"/>
        </w:rPr>
      </w:pPr>
    </w:p>
    <w:p w14:paraId="22FBF7F8" w14:textId="48809D7C" w:rsidR="000D185B" w:rsidRPr="001451D5" w:rsidRDefault="0083408D" w:rsidP="001451D5">
      <w:pPr>
        <w:pStyle w:val="NormalWeb"/>
        <w:spacing w:before="0" w:beforeAutospacing="0" w:after="0" w:afterAutospacing="0"/>
        <w:ind w:left="-90"/>
        <w:contextualSpacing/>
        <w:jc w:val="both"/>
        <w:rPr>
          <w:rFonts w:ascii="Gadugi" w:hAnsi="Gadugi"/>
          <w:sz w:val="22"/>
          <w:szCs w:val="22"/>
        </w:rPr>
      </w:pPr>
      <w:r w:rsidRPr="0083408D">
        <w:rPr>
          <w:rFonts w:ascii="Gadugi" w:hAnsi="Gadugi"/>
          <w:sz w:val="22"/>
          <w:szCs w:val="22"/>
        </w:rPr>
        <w:t>The Framework outlines how communities and governments can realign their existing services and funding to build a more culturally based system of services. It is clear that application of this framework must be driven by the needs and priorit</w:t>
      </w:r>
      <w:r w:rsidR="001451D5">
        <w:rPr>
          <w:rFonts w:ascii="Gadugi" w:hAnsi="Gadugi"/>
          <w:sz w:val="22"/>
          <w:szCs w:val="22"/>
        </w:rPr>
        <w:t xml:space="preserve">ies identified by communities. </w:t>
      </w:r>
      <w:r>
        <w:rPr>
          <w:rFonts w:ascii="Gadugi" w:hAnsi="Gadugi"/>
          <w:sz w:val="22"/>
          <w:szCs w:val="22"/>
        </w:rPr>
        <w:t xml:space="preserve">The full report can be found here: </w:t>
      </w:r>
      <w:hyperlink r:id="rId42" w:history="1">
        <w:r w:rsidR="00A6349F" w:rsidRPr="00A6349F">
          <w:rPr>
            <w:rStyle w:val="Hyperlink"/>
            <w:rFonts w:ascii="Gadugi" w:hAnsi="Gadugi"/>
            <w:sz w:val="22"/>
            <w:szCs w:val="22"/>
          </w:rPr>
          <w:t>24-14-1273-FN-Mental-Wellness-Summary-EN03_low.pdf (thunderbirdpf.org)</w:t>
        </w:r>
      </w:hyperlink>
      <w:r w:rsidR="000D185B" w:rsidRPr="00F6092D">
        <w:rPr>
          <w:rFonts w:ascii="Gadugi" w:hAnsi="Gadugi" w:cs="Arial"/>
          <w:b/>
          <w:u w:val="single"/>
        </w:rPr>
        <w:br w:type="page"/>
      </w:r>
    </w:p>
    <w:p w14:paraId="27A2051C" w14:textId="77777777" w:rsidR="007226BF" w:rsidRPr="0031515F" w:rsidRDefault="007226BF" w:rsidP="007226BF">
      <w:pPr>
        <w:pStyle w:val="CommentText"/>
        <w:contextualSpacing/>
        <w:jc w:val="both"/>
        <w:outlineLvl w:val="1"/>
        <w:rPr>
          <w:rFonts w:ascii="Gadugi" w:hAnsi="Gadugi" w:cs="Arial"/>
          <w:b/>
          <w:sz w:val="24"/>
          <w:szCs w:val="24"/>
        </w:rPr>
      </w:pPr>
      <w:bookmarkStart w:id="28" w:name="_Toc105773568"/>
      <w:r w:rsidRPr="0031515F">
        <w:rPr>
          <w:rFonts w:ascii="Gadugi" w:hAnsi="Gadugi" w:cs="Arial"/>
          <w:b/>
          <w:sz w:val="24"/>
          <w:szCs w:val="24"/>
        </w:rPr>
        <w:lastRenderedPageBreak/>
        <w:t>Advocacy and Rights</w:t>
      </w:r>
      <w:bookmarkEnd w:id="28"/>
    </w:p>
    <w:p w14:paraId="2EBD626C" w14:textId="32EF292B" w:rsidR="0029223D" w:rsidRDefault="007226BF" w:rsidP="007226BF">
      <w:pPr>
        <w:spacing w:line="240" w:lineRule="auto"/>
        <w:contextualSpacing/>
        <w:jc w:val="both"/>
        <w:rPr>
          <w:rFonts w:ascii="Gadugi" w:hAnsi="Gadugi"/>
        </w:rPr>
      </w:pPr>
      <w:r w:rsidRPr="004B3A83">
        <w:rPr>
          <w:rFonts w:ascii="Gadugi" w:hAnsi="Gadugi"/>
        </w:rPr>
        <w:t>Youth</w:t>
      </w:r>
      <w:r>
        <w:rPr>
          <w:rFonts w:ascii="Gadugi" w:hAnsi="Gadugi"/>
        </w:rPr>
        <w:t xml:space="preserve"> and young adults</w:t>
      </w:r>
      <w:r w:rsidRPr="004B3A83">
        <w:rPr>
          <w:rFonts w:ascii="Gadugi" w:hAnsi="Gadugi"/>
        </w:rPr>
        <w:t xml:space="preserve"> </w:t>
      </w:r>
      <w:r>
        <w:rPr>
          <w:rFonts w:ascii="Gadugi" w:hAnsi="Gadugi"/>
        </w:rPr>
        <w:t xml:space="preserve">in and from care </w:t>
      </w:r>
      <w:r w:rsidRPr="004B3A83">
        <w:rPr>
          <w:rFonts w:ascii="Gadugi" w:hAnsi="Gadugi"/>
        </w:rPr>
        <w:t xml:space="preserve">have rights under the law and </w:t>
      </w:r>
      <w:r>
        <w:rPr>
          <w:rFonts w:ascii="Gadugi" w:hAnsi="Gadugi"/>
        </w:rPr>
        <w:t xml:space="preserve">it is important that young people </w:t>
      </w:r>
      <w:r w:rsidRPr="004B3A83">
        <w:rPr>
          <w:rFonts w:ascii="Gadugi" w:hAnsi="Gadugi"/>
        </w:rPr>
        <w:t>be aware of this vital information regarding their care,</w:t>
      </w:r>
      <w:r>
        <w:rPr>
          <w:rFonts w:ascii="Gadugi" w:hAnsi="Gadugi"/>
        </w:rPr>
        <w:t xml:space="preserve"> rights,</w:t>
      </w:r>
      <w:r w:rsidRPr="004B3A83">
        <w:rPr>
          <w:rFonts w:ascii="Gadugi" w:hAnsi="Gadugi"/>
        </w:rPr>
        <w:t xml:space="preserve"> safety and future</w:t>
      </w:r>
      <w:r>
        <w:rPr>
          <w:rFonts w:ascii="Gadugi" w:hAnsi="Gadugi"/>
        </w:rPr>
        <w:t>.</w:t>
      </w:r>
      <w:r w:rsidRPr="004B3A83">
        <w:rPr>
          <w:rFonts w:ascii="Gadugi" w:hAnsi="Gadugi"/>
        </w:rPr>
        <w:t xml:space="preserve"> </w:t>
      </w:r>
      <w:r>
        <w:rPr>
          <w:rFonts w:ascii="Gadugi" w:hAnsi="Gadugi"/>
        </w:rPr>
        <w:t>Young people</w:t>
      </w:r>
      <w:r w:rsidRPr="004B3A83">
        <w:rPr>
          <w:rFonts w:ascii="Gadugi" w:hAnsi="Gadugi"/>
        </w:rPr>
        <w:t xml:space="preserve"> have a variety of supports and services available to them and </w:t>
      </w:r>
      <w:r>
        <w:rPr>
          <w:rFonts w:ascii="Gadugi" w:hAnsi="Gadugi"/>
        </w:rPr>
        <w:t>it is important that young people are supported in understanding and exercising their rights.</w:t>
      </w:r>
      <w:r w:rsidRPr="004B3A83">
        <w:rPr>
          <w:rFonts w:ascii="Gadugi" w:hAnsi="Gadugi"/>
        </w:rPr>
        <w:t xml:space="preserve"> </w:t>
      </w:r>
    </w:p>
    <w:p w14:paraId="3DBF270E" w14:textId="33BB48CC" w:rsidR="00222D4C" w:rsidRDefault="00222D4C" w:rsidP="00E075F6">
      <w:pPr>
        <w:spacing w:line="240" w:lineRule="auto"/>
        <w:contextualSpacing/>
        <w:jc w:val="both"/>
        <w:rPr>
          <w:rFonts w:ascii="Gadugi" w:hAnsi="Gadugi"/>
        </w:rPr>
      </w:pPr>
    </w:p>
    <w:p w14:paraId="70E2545B" w14:textId="1D395A89" w:rsidR="00B07B56" w:rsidRPr="00E075F6" w:rsidRDefault="00352CF5" w:rsidP="00E075F6">
      <w:pPr>
        <w:spacing w:line="240" w:lineRule="auto"/>
        <w:jc w:val="both"/>
        <w:rPr>
          <w:rFonts w:ascii="Gadugi" w:hAnsi="Gadugi"/>
        </w:rPr>
      </w:pPr>
      <w:r>
        <w:rPr>
          <w:rFonts w:ascii="Gadugi" w:hAnsi="Gadugi"/>
        </w:rPr>
        <w:t xml:space="preserve">When a youth or young adult has been involved </w:t>
      </w:r>
      <w:r w:rsidR="0029223D">
        <w:rPr>
          <w:rFonts w:ascii="Gadugi" w:hAnsi="Gadugi"/>
        </w:rPr>
        <w:t>with FNCFS</w:t>
      </w:r>
      <w:r>
        <w:rPr>
          <w:rFonts w:ascii="Gadugi" w:hAnsi="Gadugi"/>
        </w:rPr>
        <w:t>, involvement is documented</w:t>
      </w:r>
      <w:r w:rsidR="0029223D">
        <w:rPr>
          <w:rFonts w:ascii="Gadugi" w:hAnsi="Gadugi"/>
        </w:rPr>
        <w:t>.</w:t>
      </w:r>
      <w:r>
        <w:rPr>
          <w:rFonts w:ascii="Gadugi" w:hAnsi="Gadugi"/>
        </w:rPr>
        <w:t xml:space="preserve"> </w:t>
      </w:r>
      <w:r w:rsidR="0029223D">
        <w:rPr>
          <w:rFonts w:ascii="Gadugi" w:hAnsi="Gadugi"/>
        </w:rPr>
        <w:t>Y</w:t>
      </w:r>
      <w:r>
        <w:rPr>
          <w:rFonts w:ascii="Gadugi" w:hAnsi="Gadugi"/>
        </w:rPr>
        <w:t>outh and young adults have the right to access information about themselves and their care experience. There are multiple options that youth and young adults can take in accessing information from their relevant file. Some of these options</w:t>
      </w:r>
      <w:r w:rsidR="0029223D">
        <w:rPr>
          <w:rFonts w:ascii="Gadugi" w:hAnsi="Gadugi"/>
        </w:rPr>
        <w:t xml:space="preserve"> could</w:t>
      </w:r>
      <w:r>
        <w:rPr>
          <w:rFonts w:ascii="Gadugi" w:hAnsi="Gadugi"/>
        </w:rPr>
        <w:t xml:space="preserve"> include, contacting their previous care provider, contacting their First Nation to support this process, reaching out to other involved support</w:t>
      </w:r>
      <w:r w:rsidR="00B07B56">
        <w:rPr>
          <w:rFonts w:ascii="Gadugi" w:hAnsi="Gadugi"/>
        </w:rPr>
        <w:t xml:space="preserve"> people or asking family and friends for help in navigating this. </w:t>
      </w:r>
    </w:p>
    <w:p w14:paraId="6EBCAFF5" w14:textId="77777777" w:rsidR="007226BF" w:rsidRPr="00CA4C65" w:rsidRDefault="007226BF" w:rsidP="007226BF">
      <w:pPr>
        <w:spacing w:line="240" w:lineRule="auto"/>
        <w:contextualSpacing/>
        <w:jc w:val="both"/>
        <w:rPr>
          <w:rFonts w:ascii="Gadugi" w:hAnsi="Gadugi"/>
        </w:rPr>
      </w:pPr>
    </w:p>
    <w:tbl>
      <w:tblPr>
        <w:tblStyle w:val="TableGrid"/>
        <w:tblW w:w="0" w:type="auto"/>
        <w:tblLook w:val="04A0" w:firstRow="1" w:lastRow="0" w:firstColumn="1" w:lastColumn="0" w:noHBand="0" w:noVBand="1"/>
      </w:tblPr>
      <w:tblGrid>
        <w:gridCol w:w="9350"/>
      </w:tblGrid>
      <w:tr w:rsidR="007226BF" w:rsidRPr="006A72C4" w14:paraId="683A72A1" w14:textId="77777777" w:rsidTr="00CE2EE8">
        <w:tc>
          <w:tcPr>
            <w:tcW w:w="9350" w:type="dxa"/>
            <w:shd w:val="clear" w:color="auto" w:fill="92CDDC" w:themeFill="accent5" w:themeFillTint="99"/>
          </w:tcPr>
          <w:p w14:paraId="57B74316" w14:textId="77777777" w:rsidR="007226BF" w:rsidRDefault="007226BF" w:rsidP="00CE2EE8">
            <w:pPr>
              <w:contextualSpacing/>
              <w:jc w:val="both"/>
              <w:rPr>
                <w:rFonts w:ascii="Gadugi" w:hAnsi="Gadugi"/>
              </w:rPr>
            </w:pPr>
          </w:p>
          <w:p w14:paraId="2C959137" w14:textId="611CFB7F" w:rsidR="007226BF" w:rsidRDefault="007226BF" w:rsidP="00CE2EE8">
            <w:pPr>
              <w:contextualSpacing/>
              <w:jc w:val="both"/>
              <w:rPr>
                <w:rFonts w:ascii="Gadugi" w:hAnsi="Gadugi"/>
              </w:rPr>
            </w:pPr>
            <w:r w:rsidRPr="006A72C4">
              <w:rPr>
                <w:rFonts w:ascii="Gadugi" w:hAnsi="Gadugi"/>
              </w:rPr>
              <w:t>Children have the right to be treated fairly</w:t>
            </w:r>
            <w:r w:rsidR="00222D4C">
              <w:rPr>
                <w:rFonts w:ascii="Gadugi" w:hAnsi="Gadugi"/>
              </w:rPr>
              <w:t>,</w:t>
            </w:r>
            <w:r w:rsidRPr="006A72C4">
              <w:rPr>
                <w:rFonts w:ascii="Gadugi" w:hAnsi="Gadugi"/>
              </w:rPr>
              <w:t xml:space="preserve"> the right to decisions being made in their best interest</w:t>
            </w:r>
            <w:r w:rsidR="00222D4C">
              <w:rPr>
                <w:rFonts w:ascii="Gadugi" w:hAnsi="Gadugi"/>
              </w:rPr>
              <w:t>,</w:t>
            </w:r>
            <w:r w:rsidRPr="006A72C4">
              <w:rPr>
                <w:rFonts w:ascii="Gadugi" w:hAnsi="Gadugi"/>
              </w:rPr>
              <w:t xml:space="preserve"> the right to life survival and development</w:t>
            </w:r>
            <w:r w:rsidR="00222D4C">
              <w:rPr>
                <w:rFonts w:ascii="Gadugi" w:hAnsi="Gadugi"/>
              </w:rPr>
              <w:t>,</w:t>
            </w:r>
            <w:r w:rsidRPr="006A72C4">
              <w:rPr>
                <w:rFonts w:ascii="Gadugi" w:hAnsi="Gadugi"/>
              </w:rPr>
              <w:t xml:space="preserve"> and having their opinions taken into account. </w:t>
            </w:r>
          </w:p>
          <w:p w14:paraId="00F0A5E1" w14:textId="77777777" w:rsidR="007226BF" w:rsidRDefault="007226BF" w:rsidP="00CE2EE8">
            <w:pPr>
              <w:contextualSpacing/>
              <w:jc w:val="both"/>
              <w:rPr>
                <w:rFonts w:ascii="Gadugi" w:hAnsi="Gadugi"/>
              </w:rPr>
            </w:pPr>
          </w:p>
          <w:p w14:paraId="2B185360" w14:textId="77777777" w:rsidR="007226BF" w:rsidRPr="006A72C4" w:rsidRDefault="007226BF" w:rsidP="00CE2EE8">
            <w:pPr>
              <w:contextualSpacing/>
              <w:jc w:val="both"/>
              <w:rPr>
                <w:rFonts w:ascii="Gadugi" w:hAnsi="Gadugi"/>
              </w:rPr>
            </w:pPr>
            <w:r w:rsidRPr="006A72C4">
              <w:rPr>
                <w:rFonts w:ascii="Gadugi" w:hAnsi="Gadugi"/>
              </w:rPr>
              <w:lastRenderedPageBreak/>
              <w:t>For more information on children’s rights visit:</w:t>
            </w:r>
          </w:p>
          <w:p w14:paraId="5F434AEA" w14:textId="77777777" w:rsidR="007226BF" w:rsidRPr="006A72C4" w:rsidRDefault="00D36A36" w:rsidP="00CE2EE8">
            <w:pPr>
              <w:pStyle w:val="ListParagraph"/>
              <w:numPr>
                <w:ilvl w:val="0"/>
                <w:numId w:val="31"/>
              </w:numPr>
              <w:jc w:val="both"/>
              <w:rPr>
                <w:rStyle w:val="Hyperlink"/>
                <w:rFonts w:ascii="Gadugi" w:hAnsi="Gadugi"/>
                <w:color w:val="auto"/>
              </w:rPr>
            </w:pPr>
            <w:hyperlink r:id="rId43" w:history="1">
              <w:r w:rsidR="007226BF" w:rsidRPr="006A72C4">
                <w:rPr>
                  <w:rStyle w:val="Hyperlink"/>
                  <w:rFonts w:ascii="Gadugi" w:hAnsi="Gadugi"/>
                  <w:color w:val="auto"/>
                </w:rPr>
                <w:t>Rights of Children</w:t>
              </w:r>
            </w:hyperlink>
            <w:r w:rsidR="007226BF" w:rsidRPr="006A72C4">
              <w:rPr>
                <w:rStyle w:val="Hyperlink"/>
                <w:rFonts w:ascii="Gadugi" w:hAnsi="Gadugi"/>
                <w:color w:val="auto"/>
              </w:rPr>
              <w:t xml:space="preserve">, </w:t>
            </w:r>
          </w:p>
          <w:p w14:paraId="339DCB76" w14:textId="77777777" w:rsidR="007226BF" w:rsidRPr="006A72C4" w:rsidRDefault="00D36A36" w:rsidP="00CE2EE8">
            <w:pPr>
              <w:pStyle w:val="ListParagraph"/>
              <w:numPr>
                <w:ilvl w:val="0"/>
                <w:numId w:val="31"/>
              </w:numPr>
              <w:jc w:val="both"/>
              <w:rPr>
                <w:rStyle w:val="Hyperlink"/>
                <w:rFonts w:ascii="Gadugi" w:hAnsi="Gadugi"/>
                <w:color w:val="auto"/>
              </w:rPr>
            </w:pPr>
            <w:hyperlink r:id="rId44" w:history="1">
              <w:r w:rsidR="007226BF" w:rsidRPr="006A72C4">
                <w:rPr>
                  <w:rStyle w:val="Hyperlink"/>
                  <w:rFonts w:ascii="Gadugi" w:hAnsi="Gadugi"/>
                  <w:color w:val="auto"/>
                </w:rPr>
                <w:t>Convention on the Rights of the Child</w:t>
              </w:r>
            </w:hyperlink>
            <w:r w:rsidR="007226BF" w:rsidRPr="006A72C4">
              <w:rPr>
                <w:rStyle w:val="Hyperlink"/>
                <w:rFonts w:ascii="Gadugi" w:hAnsi="Gadugi"/>
                <w:color w:val="auto"/>
              </w:rPr>
              <w:t xml:space="preserve">, </w:t>
            </w:r>
          </w:p>
          <w:p w14:paraId="479344EF" w14:textId="77777777" w:rsidR="007226BF" w:rsidRPr="006A72C4" w:rsidRDefault="00D36A36" w:rsidP="00CE2EE8">
            <w:pPr>
              <w:pStyle w:val="ListParagraph"/>
              <w:numPr>
                <w:ilvl w:val="0"/>
                <w:numId w:val="31"/>
              </w:numPr>
              <w:jc w:val="both"/>
              <w:rPr>
                <w:rStyle w:val="Hyperlink"/>
                <w:rFonts w:ascii="Gadugi" w:hAnsi="Gadugi"/>
                <w:color w:val="auto"/>
              </w:rPr>
            </w:pPr>
            <w:hyperlink r:id="rId45" w:history="1">
              <w:r w:rsidR="007226BF" w:rsidRPr="006A72C4">
                <w:rPr>
                  <w:rStyle w:val="Hyperlink"/>
                  <w:rFonts w:ascii="Gadugi" w:hAnsi="Gadugi"/>
                  <w:color w:val="auto"/>
                </w:rPr>
                <w:t>UNICEF Canada</w:t>
              </w:r>
            </w:hyperlink>
            <w:r w:rsidR="007226BF" w:rsidRPr="006A72C4">
              <w:fldChar w:fldCharType="begin"/>
            </w:r>
            <w:r w:rsidR="007226BF" w:rsidRPr="006A72C4">
              <w:rPr>
                <w:rFonts w:ascii="Gadugi" w:hAnsi="Gadugi"/>
              </w:rPr>
              <w:instrText xml:space="preserve"> HYPERLINK "https://childrenfirstcanada.org/" </w:instrText>
            </w:r>
            <w:r w:rsidR="007226BF" w:rsidRPr="006A72C4">
              <w:fldChar w:fldCharType="separate"/>
            </w:r>
          </w:p>
          <w:p w14:paraId="77C86135" w14:textId="77777777" w:rsidR="007226BF" w:rsidRPr="006A72C4" w:rsidRDefault="007226BF" w:rsidP="00CE2EE8">
            <w:pPr>
              <w:pStyle w:val="ListParagraph"/>
              <w:numPr>
                <w:ilvl w:val="0"/>
                <w:numId w:val="31"/>
              </w:numPr>
              <w:jc w:val="both"/>
              <w:rPr>
                <w:rStyle w:val="Hyperlink"/>
                <w:rFonts w:ascii="Gadugi" w:hAnsi="Gadugi"/>
                <w:color w:val="auto"/>
              </w:rPr>
            </w:pPr>
            <w:r w:rsidRPr="006A72C4">
              <w:rPr>
                <w:rStyle w:val="Hyperlink"/>
                <w:rFonts w:ascii="Gadugi" w:hAnsi="Gadugi"/>
                <w:color w:val="auto"/>
              </w:rPr>
              <w:t>Children First Canada</w:t>
            </w:r>
            <w:r w:rsidRPr="006A72C4">
              <w:rPr>
                <w:rStyle w:val="Hyperlink"/>
                <w:rFonts w:ascii="Gadugi" w:hAnsi="Gadugi"/>
                <w:color w:val="auto"/>
              </w:rPr>
              <w:fldChar w:fldCharType="end"/>
            </w:r>
          </w:p>
          <w:p w14:paraId="5D462D08" w14:textId="77777777" w:rsidR="007226BF" w:rsidRPr="006A72C4" w:rsidRDefault="007226BF" w:rsidP="00CE2EE8">
            <w:pPr>
              <w:contextualSpacing/>
              <w:jc w:val="both"/>
              <w:rPr>
                <w:rFonts w:ascii="Gadugi" w:hAnsi="Gadugi"/>
              </w:rPr>
            </w:pPr>
          </w:p>
        </w:tc>
      </w:tr>
    </w:tbl>
    <w:p w14:paraId="254C8BD1" w14:textId="77777777" w:rsidR="007226BF" w:rsidRDefault="007226BF" w:rsidP="007226BF">
      <w:pPr>
        <w:spacing w:line="240" w:lineRule="auto"/>
        <w:contextualSpacing/>
        <w:jc w:val="both"/>
        <w:rPr>
          <w:rFonts w:ascii="Gadugi" w:hAnsi="Gadugi"/>
        </w:rPr>
      </w:pPr>
    </w:p>
    <w:p w14:paraId="049C9809" w14:textId="77777777" w:rsidR="007226BF" w:rsidRPr="006A72C4" w:rsidRDefault="007226BF" w:rsidP="007226BF">
      <w:pPr>
        <w:spacing w:line="240" w:lineRule="auto"/>
        <w:contextualSpacing/>
        <w:jc w:val="both"/>
        <w:rPr>
          <w:rFonts w:ascii="Gadugi" w:hAnsi="Gadugi" w:cstheme="minorHAnsi"/>
        </w:rPr>
      </w:pPr>
      <w:r w:rsidRPr="006A72C4">
        <w:rPr>
          <w:rFonts w:ascii="Gadugi" w:hAnsi="Gadugi" w:cstheme="minorHAnsi"/>
          <w:color w:val="000000"/>
          <w:shd w:val="clear" w:color="auto" w:fill="FFFFFF"/>
        </w:rPr>
        <w:t>The U</w:t>
      </w:r>
      <w:r>
        <w:rPr>
          <w:rFonts w:ascii="Gadugi" w:hAnsi="Gadugi" w:cstheme="minorHAnsi"/>
          <w:color w:val="000000"/>
          <w:shd w:val="clear" w:color="auto" w:fill="FFFFFF"/>
        </w:rPr>
        <w:t xml:space="preserve">nited </w:t>
      </w:r>
      <w:r w:rsidRPr="006A72C4">
        <w:rPr>
          <w:rFonts w:ascii="Gadugi" w:hAnsi="Gadugi" w:cstheme="minorHAnsi"/>
          <w:color w:val="000000"/>
          <w:shd w:val="clear" w:color="auto" w:fill="FFFFFF"/>
        </w:rPr>
        <w:t>N</w:t>
      </w:r>
      <w:r>
        <w:rPr>
          <w:rFonts w:ascii="Gadugi" w:hAnsi="Gadugi" w:cstheme="minorHAnsi"/>
          <w:color w:val="000000"/>
          <w:shd w:val="clear" w:color="auto" w:fill="FFFFFF"/>
        </w:rPr>
        <w:t>ations</w:t>
      </w:r>
      <w:r w:rsidRPr="006A72C4">
        <w:rPr>
          <w:rFonts w:ascii="Gadugi" w:hAnsi="Gadugi" w:cstheme="minorHAnsi"/>
          <w:color w:val="000000"/>
          <w:shd w:val="clear" w:color="auto" w:fill="FFFFFF"/>
        </w:rPr>
        <w:t xml:space="preserve"> Declaration on the Rights of Indigenous Peoples (UNDRIP) protects the rights of Indigenous children and youth. The document and more information can be found here:  </w:t>
      </w:r>
      <w:hyperlink r:id="rId46" w:history="1">
        <w:r w:rsidRPr="006A72C4">
          <w:rPr>
            <w:rStyle w:val="Hyperlink"/>
            <w:rFonts w:ascii="Gadugi" w:hAnsi="Gadugi" w:cstheme="minorHAnsi"/>
          </w:rPr>
          <w:t>UNDRIP_E_web.pdf</w:t>
        </w:r>
      </w:hyperlink>
      <w:r w:rsidRPr="006A72C4">
        <w:rPr>
          <w:rFonts w:ascii="Gadugi" w:hAnsi="Gadugi" w:cstheme="minorHAnsi"/>
        </w:rPr>
        <w:t>,</w:t>
      </w:r>
      <w:r w:rsidRPr="006A72C4">
        <w:rPr>
          <w:rFonts w:ascii="Gadugi" w:hAnsi="Gadugi" w:cstheme="minorHAnsi"/>
          <w:color w:val="000000"/>
          <w:shd w:val="clear" w:color="auto" w:fill="FFFFFF"/>
        </w:rPr>
        <w:t xml:space="preserve"> </w:t>
      </w:r>
      <w:hyperlink r:id="rId47" w:history="1">
        <w:r w:rsidRPr="006A72C4">
          <w:rPr>
            <w:rStyle w:val="Hyperlink"/>
            <w:rFonts w:ascii="Gadugi" w:hAnsi="Gadugi" w:cstheme="minorHAnsi"/>
          </w:rPr>
          <w:t>United Nations Declaration on the Rights of Indigenous Peoples</w:t>
        </w:r>
      </w:hyperlink>
      <w:r w:rsidRPr="006A72C4">
        <w:rPr>
          <w:rFonts w:ascii="Gadugi" w:hAnsi="Gadugi" w:cstheme="minorHAnsi"/>
        </w:rPr>
        <w:t xml:space="preserve">. </w:t>
      </w:r>
    </w:p>
    <w:p w14:paraId="06815336" w14:textId="77777777" w:rsidR="007226BF" w:rsidRPr="00CA4C65" w:rsidRDefault="007226BF" w:rsidP="007226BF">
      <w:pPr>
        <w:spacing w:line="240" w:lineRule="auto"/>
        <w:contextualSpacing/>
        <w:jc w:val="both"/>
        <w:rPr>
          <w:rFonts w:ascii="Gadugi" w:hAnsi="Gadugi"/>
        </w:rPr>
      </w:pPr>
    </w:p>
    <w:p w14:paraId="2A61EC1A" w14:textId="77777777" w:rsidR="007226BF" w:rsidRDefault="00D36A36" w:rsidP="007226BF">
      <w:pPr>
        <w:spacing w:line="240" w:lineRule="auto"/>
        <w:contextualSpacing/>
        <w:jc w:val="both"/>
        <w:rPr>
          <w:rFonts w:ascii="Gadugi" w:hAnsi="Gadugi"/>
        </w:rPr>
      </w:pPr>
      <w:hyperlink r:id="rId48" w:history="1">
        <w:r w:rsidR="007226BF" w:rsidRPr="00CA4C65">
          <w:rPr>
            <w:rStyle w:val="Hyperlink"/>
            <w:rFonts w:ascii="Gadugi" w:hAnsi="Gadugi"/>
          </w:rPr>
          <w:t>Youth in Care Canada</w:t>
        </w:r>
      </w:hyperlink>
      <w:r w:rsidR="007226BF" w:rsidRPr="00CA4C65">
        <w:rPr>
          <w:rFonts w:ascii="Gadugi" w:hAnsi="Gadugi"/>
        </w:rPr>
        <w:t xml:space="preserve"> is a national level charitable organization involved in advocacy through research, collaboration, policy development and training of caregivers and child welfare professionals. </w:t>
      </w:r>
      <w:r w:rsidR="007226BF">
        <w:rPr>
          <w:rFonts w:ascii="Gadugi" w:hAnsi="Gadugi"/>
        </w:rPr>
        <w:t>Youth in Care Canada</w:t>
      </w:r>
      <w:r w:rsidR="007226BF" w:rsidRPr="00CA4C65">
        <w:rPr>
          <w:rFonts w:ascii="Gadugi" w:hAnsi="Gadugi"/>
        </w:rPr>
        <w:t xml:space="preserve"> provides additional information regarding various resources and advocacy centers for regions throughout Canada. </w:t>
      </w:r>
    </w:p>
    <w:p w14:paraId="09AB5EBE" w14:textId="77777777" w:rsidR="007226BF" w:rsidRDefault="007226BF" w:rsidP="007226BF">
      <w:pPr>
        <w:spacing w:line="240" w:lineRule="auto"/>
        <w:contextualSpacing/>
        <w:jc w:val="both"/>
        <w:rPr>
          <w:rFonts w:ascii="Gadugi" w:hAnsi="Gadugi"/>
        </w:rPr>
      </w:pPr>
      <w:r w:rsidRPr="00CA4C65">
        <w:rPr>
          <w:rFonts w:ascii="Gadugi" w:hAnsi="Gadugi"/>
        </w:rPr>
        <w:t xml:space="preserve"> </w:t>
      </w:r>
    </w:p>
    <w:p w14:paraId="0E5E4278" w14:textId="5039FC81" w:rsidR="007226BF" w:rsidRDefault="007226BF" w:rsidP="007226BF">
      <w:pPr>
        <w:spacing w:line="240" w:lineRule="auto"/>
        <w:contextualSpacing/>
        <w:jc w:val="both"/>
        <w:rPr>
          <w:rFonts w:ascii="Gadugi" w:hAnsi="Gadugi"/>
        </w:rPr>
      </w:pPr>
      <w:r w:rsidRPr="004B3A83">
        <w:rPr>
          <w:rFonts w:ascii="Gadugi" w:hAnsi="Gadugi"/>
        </w:rPr>
        <w:t xml:space="preserve">There are a variety of </w:t>
      </w:r>
      <w:r>
        <w:rPr>
          <w:rFonts w:ascii="Gadugi" w:hAnsi="Gadugi"/>
        </w:rPr>
        <w:t xml:space="preserve">initiatives </w:t>
      </w:r>
      <w:r w:rsidRPr="004B3A83">
        <w:rPr>
          <w:rFonts w:ascii="Gadugi" w:hAnsi="Gadugi"/>
        </w:rPr>
        <w:t xml:space="preserve">that </w:t>
      </w:r>
      <w:r>
        <w:rPr>
          <w:rFonts w:ascii="Gadugi" w:hAnsi="Gadugi"/>
        </w:rPr>
        <w:t>work</w:t>
      </w:r>
      <w:r w:rsidRPr="004B3A83">
        <w:rPr>
          <w:rFonts w:ascii="Gadugi" w:hAnsi="Gadugi"/>
        </w:rPr>
        <w:t xml:space="preserve"> to ensure the rights and interests of children and youth are protected and upheld. These representatives work with youth, children and their families </w:t>
      </w:r>
      <w:r>
        <w:rPr>
          <w:rFonts w:ascii="Gadugi" w:hAnsi="Gadugi"/>
        </w:rPr>
        <w:t xml:space="preserve">who have had </w:t>
      </w:r>
      <w:r>
        <w:rPr>
          <w:rFonts w:ascii="Gadugi" w:hAnsi="Gadugi"/>
        </w:rPr>
        <w:lastRenderedPageBreak/>
        <w:t xml:space="preserve">involvement </w:t>
      </w:r>
      <w:r w:rsidRPr="004B3A83">
        <w:rPr>
          <w:rFonts w:ascii="Gadugi" w:hAnsi="Gadugi"/>
        </w:rPr>
        <w:t>with</w:t>
      </w:r>
      <w:r>
        <w:rPr>
          <w:rFonts w:ascii="Gadugi" w:hAnsi="Gadugi"/>
        </w:rPr>
        <w:t xml:space="preserve"> the child welfare </w:t>
      </w:r>
      <w:r w:rsidRPr="004B3A83">
        <w:rPr>
          <w:rFonts w:ascii="Gadugi" w:hAnsi="Gadugi"/>
        </w:rPr>
        <w:t xml:space="preserve">system. </w:t>
      </w:r>
      <w:r>
        <w:rPr>
          <w:rFonts w:ascii="Gadugi" w:hAnsi="Gadugi"/>
        </w:rPr>
        <w:t>The table below</w:t>
      </w:r>
      <w:r w:rsidRPr="004B3A83">
        <w:rPr>
          <w:rFonts w:ascii="Gadugi" w:hAnsi="Gadugi"/>
        </w:rPr>
        <w:t xml:space="preserve"> is a non-exhaustive list </w:t>
      </w:r>
      <w:r>
        <w:rPr>
          <w:rFonts w:ascii="Gadugi" w:hAnsi="Gadugi"/>
        </w:rPr>
        <w:t>that aims to</w:t>
      </w:r>
      <w:r w:rsidRPr="004B3A83">
        <w:rPr>
          <w:rFonts w:ascii="Gadugi" w:hAnsi="Gadugi"/>
        </w:rPr>
        <w:t xml:space="preserve"> </w:t>
      </w:r>
      <w:r>
        <w:rPr>
          <w:rFonts w:ascii="Gadugi" w:hAnsi="Gadugi"/>
        </w:rPr>
        <w:t xml:space="preserve">serve as a starting point for advocacy resources. </w:t>
      </w:r>
    </w:p>
    <w:p w14:paraId="5B98C065" w14:textId="4A34CF6A" w:rsidR="00ED7B3D" w:rsidRDefault="00ED7B3D" w:rsidP="007226BF">
      <w:pPr>
        <w:spacing w:line="240" w:lineRule="auto"/>
        <w:contextualSpacing/>
        <w:jc w:val="both"/>
        <w:rPr>
          <w:rFonts w:ascii="Gadugi" w:hAnsi="Gadugi"/>
        </w:rPr>
      </w:pPr>
    </w:p>
    <w:p w14:paraId="358CD6EF" w14:textId="3C24604E" w:rsidR="00AA4A9B" w:rsidRDefault="00AA4A9B">
      <w:pPr>
        <w:spacing w:line="240" w:lineRule="auto"/>
        <w:contextualSpacing/>
        <w:jc w:val="both"/>
        <w:rPr>
          <w:rFonts w:ascii="Gadugi" w:hAnsi="Gadugi"/>
        </w:rPr>
      </w:pPr>
      <w:r w:rsidRPr="00E075F6">
        <w:rPr>
          <w:rStyle w:val="normaltextrun"/>
          <w:rFonts w:ascii="Gadugi" w:hAnsi="Gadugi" w:cs="Arial"/>
        </w:rPr>
        <w:t>In the</w:t>
      </w:r>
      <w:r>
        <w:rPr>
          <w:rStyle w:val="normaltextrun"/>
          <w:rFonts w:ascii="Gadugi" w:hAnsi="Gadugi" w:cs="Arial"/>
          <w:i/>
        </w:rPr>
        <w:t xml:space="preserve"> </w:t>
      </w:r>
      <w:r w:rsidRPr="00D43134">
        <w:rPr>
          <w:rStyle w:val="normaltextrun"/>
          <w:rFonts w:ascii="Gadugi" w:hAnsi="Gadugi" w:cs="Arial"/>
          <w:i/>
        </w:rPr>
        <w:t>Children Back, Land Back</w:t>
      </w:r>
      <w:r w:rsidRPr="00CE2B3D">
        <w:rPr>
          <w:rStyle w:val="normaltextrun"/>
          <w:rFonts w:ascii="Gadugi" w:hAnsi="Gadugi" w:cs="Arial"/>
          <w:i/>
        </w:rPr>
        <w:t>: A Follow-Up Report of First Nations Youth In Care Advisors</w:t>
      </w:r>
      <w:r w:rsidRPr="00CE2B3D">
        <w:rPr>
          <w:rStyle w:val="normaltextrun"/>
          <w:rFonts w:ascii="Gadugi" w:hAnsi="Gadugi" w:cs="Arial"/>
        </w:rPr>
        <w:t xml:space="preserve"> developed by the A7G</w:t>
      </w:r>
      <w:r w:rsidR="001C4286" w:rsidRPr="001C4286">
        <w:rPr>
          <w:rFonts w:ascii="Gadugi" w:hAnsi="Gadugi"/>
        </w:rPr>
        <w:t>,</w:t>
      </w:r>
      <w:r>
        <w:rPr>
          <w:rFonts w:ascii="Gadugi" w:hAnsi="Gadugi"/>
        </w:rPr>
        <w:t xml:space="preserve"> </w:t>
      </w:r>
      <w:hyperlink r:id="rId49" w:history="1">
        <w:r w:rsidRPr="00C30794">
          <w:rPr>
            <w:rStyle w:val="Hyperlink"/>
            <w:rFonts w:ascii="Gadugi" w:hAnsi="Gadugi"/>
          </w:rPr>
          <w:t>79004_land_back_report_v5f.pdf (a7g.ca)</w:t>
        </w:r>
      </w:hyperlink>
      <w:r>
        <w:rPr>
          <w:rFonts w:ascii="Gadugi" w:eastAsiaTheme="majorEastAsia" w:hAnsi="Gadugi" w:cs="Arial"/>
          <w:bCs/>
        </w:rPr>
        <w:t>,</w:t>
      </w:r>
      <w:r w:rsidR="001C4286" w:rsidRPr="001C4286">
        <w:rPr>
          <w:rFonts w:ascii="Gadugi" w:hAnsi="Gadugi"/>
        </w:rPr>
        <w:t xml:space="preserve"> youth and young adults were surveyed and asked the question</w:t>
      </w:r>
      <w:r w:rsidR="001C4286">
        <w:rPr>
          <w:rFonts w:ascii="Gadugi" w:hAnsi="Gadugi"/>
        </w:rPr>
        <w:t xml:space="preserve"> </w:t>
      </w:r>
      <w:r w:rsidR="00986A6C" w:rsidRPr="00ED6B33">
        <w:rPr>
          <w:rFonts w:ascii="Gadugi" w:hAnsi="Gadugi"/>
        </w:rPr>
        <w:t xml:space="preserve">“What can Canada do to stop the discrimination in the system of First Nations child and family services?” </w:t>
      </w:r>
    </w:p>
    <w:p w14:paraId="5128A5D9" w14:textId="701F5104" w:rsidR="007226BF" w:rsidRPr="00ED6B33" w:rsidRDefault="00AA4A9B">
      <w:pPr>
        <w:spacing w:line="240" w:lineRule="auto"/>
        <w:contextualSpacing/>
        <w:jc w:val="both"/>
        <w:rPr>
          <w:rFonts w:ascii="Gadugi" w:hAnsi="Gadugi"/>
        </w:rPr>
      </w:pPr>
      <w:r>
        <w:rPr>
          <w:rFonts w:ascii="Gadugi" w:hAnsi="Gadugi"/>
        </w:rPr>
        <w:t>First Nations young people with lived experience</w:t>
      </w:r>
      <w:r w:rsidR="00986A6C" w:rsidRPr="00ED6B33">
        <w:rPr>
          <w:rFonts w:ascii="Gadugi" w:hAnsi="Gadugi"/>
        </w:rPr>
        <w:t xml:space="preserve"> suggested: </w:t>
      </w:r>
      <w:r w:rsidR="00986A6C" w:rsidRPr="00E075F6">
        <w:rPr>
          <w:rFonts w:ascii="Gadugi" w:hAnsi="Gadugi"/>
          <w:b/>
        </w:rPr>
        <w:t>Access to Information and Education</w:t>
      </w:r>
      <w:r>
        <w:rPr>
          <w:rFonts w:ascii="Gadugi" w:hAnsi="Gadugi"/>
          <w:b/>
        </w:rPr>
        <w:t>.</w:t>
      </w:r>
      <w:r w:rsidR="00986A6C" w:rsidRPr="00E075F6">
        <w:rPr>
          <w:rFonts w:ascii="Gadugi" w:hAnsi="Gadugi"/>
        </w:rPr>
        <w:t xml:space="preserve"> “Several forms of information sharing and public education are necessary for all this to be achieved too. This includes ensuring information on child welfare is made publicly available, supporting research to access, compile, and interpret that information and data, raising general awareness of Indigenous issues, child welfare, racism, and disabilities, amongst other topics, providing Nation-sensitive cultural training for future child welfare professionals and caregivers, and community-level education to support families and holistic well-being.</w:t>
      </w:r>
      <w:r w:rsidR="001C4286">
        <w:rPr>
          <w:rFonts w:ascii="Gadugi" w:hAnsi="Gadugi"/>
        </w:rPr>
        <w:t>”</w:t>
      </w:r>
    </w:p>
    <w:p w14:paraId="0CAD755C" w14:textId="77777777" w:rsidR="00986A6C" w:rsidRDefault="00986A6C" w:rsidP="007226BF">
      <w:pPr>
        <w:spacing w:line="240" w:lineRule="auto"/>
        <w:contextualSpacing/>
        <w:jc w:val="both"/>
        <w:rPr>
          <w:rFonts w:ascii="Gadugi" w:hAnsi="Gadugi"/>
        </w:rPr>
      </w:pPr>
    </w:p>
    <w:tbl>
      <w:tblPr>
        <w:tblStyle w:val="GridTable4-Accent4"/>
        <w:tblW w:w="9360" w:type="dxa"/>
        <w:tblInd w:w="-5" w:type="dxa"/>
        <w:tblLayout w:type="fixed"/>
        <w:tblLook w:val="04A0" w:firstRow="1" w:lastRow="0" w:firstColumn="1" w:lastColumn="0" w:noHBand="0" w:noVBand="1"/>
      </w:tblPr>
      <w:tblGrid>
        <w:gridCol w:w="4725"/>
        <w:gridCol w:w="4635"/>
      </w:tblGrid>
      <w:tr w:rsidR="007226BF" w14:paraId="7CC86786" w14:textId="77777777" w:rsidTr="00EB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1F6F4EC6" w14:textId="77777777" w:rsidR="007226BF" w:rsidRDefault="007226BF" w:rsidP="00CE2EE8">
            <w:pPr>
              <w:contextualSpacing/>
              <w:jc w:val="both"/>
              <w:rPr>
                <w:rFonts w:ascii="Gadugi" w:hAnsi="Gadugi"/>
              </w:rPr>
            </w:pPr>
            <w:r>
              <w:rPr>
                <w:rFonts w:ascii="Gadugi" w:hAnsi="Gadugi"/>
              </w:rPr>
              <w:t xml:space="preserve">Child and Youth </w:t>
            </w:r>
            <w:r w:rsidRPr="004B3A83">
              <w:rPr>
                <w:rFonts w:ascii="Gadugi" w:hAnsi="Gadugi"/>
              </w:rPr>
              <w:t xml:space="preserve">Advocate Offices </w:t>
            </w:r>
          </w:p>
          <w:p w14:paraId="0C2DCCB6" w14:textId="77777777" w:rsidR="007226BF" w:rsidRDefault="007226BF" w:rsidP="00CE2EE8">
            <w:pPr>
              <w:contextualSpacing/>
              <w:jc w:val="both"/>
              <w:rPr>
                <w:rFonts w:ascii="Gadugi" w:hAnsi="Gadugi"/>
              </w:rPr>
            </w:pPr>
          </w:p>
        </w:tc>
        <w:tc>
          <w:tcPr>
            <w:tcW w:w="4635" w:type="dxa"/>
          </w:tcPr>
          <w:p w14:paraId="5413203B" w14:textId="77777777" w:rsidR="007226BF" w:rsidRDefault="007226BF" w:rsidP="00CE2EE8">
            <w:pPr>
              <w:contextualSpacing/>
              <w:jc w:val="both"/>
              <w:cnfStyle w:val="100000000000" w:firstRow="1" w:lastRow="0" w:firstColumn="0" w:lastColumn="0" w:oddVBand="0" w:evenVBand="0" w:oddHBand="0" w:evenHBand="0" w:firstRowFirstColumn="0" w:firstRowLastColumn="0" w:lastRowFirstColumn="0" w:lastRowLastColumn="0"/>
              <w:rPr>
                <w:rFonts w:ascii="Gadugi" w:hAnsi="Gadugi"/>
              </w:rPr>
            </w:pPr>
            <w:r w:rsidRPr="004B3A83">
              <w:rPr>
                <w:rFonts w:ascii="Gadugi" w:hAnsi="Gadugi"/>
              </w:rPr>
              <w:t xml:space="preserve">Website </w:t>
            </w:r>
          </w:p>
        </w:tc>
      </w:tr>
      <w:tr w:rsidR="007226BF" w14:paraId="5DD36E0F" w14:textId="77777777" w:rsidTr="00EB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2F3875B1" w14:textId="77777777" w:rsidR="007226BF" w:rsidRDefault="007226BF" w:rsidP="00CE2EE8">
            <w:pPr>
              <w:contextualSpacing/>
              <w:jc w:val="both"/>
              <w:rPr>
                <w:rFonts w:ascii="Gadugi" w:hAnsi="Gadugi"/>
              </w:rPr>
            </w:pPr>
            <w:r w:rsidRPr="004B3A83">
              <w:rPr>
                <w:rFonts w:ascii="Gadugi" w:hAnsi="Gadugi"/>
              </w:rPr>
              <w:lastRenderedPageBreak/>
              <w:t xml:space="preserve">Alberta – </w:t>
            </w:r>
            <w:r w:rsidRPr="00397447">
              <w:rPr>
                <w:rFonts w:ascii="Gadugi" w:hAnsi="Gadugi"/>
                <w:b w:val="0"/>
              </w:rPr>
              <w:t>Child and Youth Advocate</w:t>
            </w:r>
            <w:r w:rsidRPr="004B3A83">
              <w:rPr>
                <w:rFonts w:ascii="Gadugi" w:hAnsi="Gadugi"/>
              </w:rPr>
              <w:t xml:space="preserve"> </w:t>
            </w:r>
          </w:p>
        </w:tc>
        <w:tc>
          <w:tcPr>
            <w:tcW w:w="4635" w:type="dxa"/>
          </w:tcPr>
          <w:p w14:paraId="2407E470" w14:textId="77777777" w:rsidR="007226BF" w:rsidRDefault="007226BF"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r w:rsidRPr="004B3A83">
              <w:rPr>
                <w:rFonts w:ascii="Gadugi" w:hAnsi="Gadugi"/>
              </w:rPr>
              <w:t> </w:t>
            </w:r>
            <w:hyperlink r:id="rId50" w:tgtFrame="_blank" w:history="1">
              <w:r w:rsidRPr="004B3A83">
                <w:rPr>
                  <w:rStyle w:val="Hyperlink"/>
                  <w:rFonts w:ascii="Gadugi" w:hAnsi="Gadugi"/>
                </w:rPr>
                <w:t>http://www.gov.ab.ca/advocate/</w:t>
              </w:r>
            </w:hyperlink>
          </w:p>
        </w:tc>
      </w:tr>
      <w:tr w:rsidR="007226BF" w14:paraId="707D9D52" w14:textId="77777777" w:rsidTr="00EB5613">
        <w:tc>
          <w:tcPr>
            <w:cnfStyle w:val="001000000000" w:firstRow="0" w:lastRow="0" w:firstColumn="1" w:lastColumn="0" w:oddVBand="0" w:evenVBand="0" w:oddHBand="0" w:evenHBand="0" w:firstRowFirstColumn="0" w:firstRowLastColumn="0" w:lastRowFirstColumn="0" w:lastRowLastColumn="0"/>
            <w:tcW w:w="4725" w:type="dxa"/>
          </w:tcPr>
          <w:p w14:paraId="13321955" w14:textId="77777777" w:rsidR="007226BF" w:rsidRPr="00041A0C" w:rsidRDefault="007226BF" w:rsidP="00CE2EE8">
            <w:pPr>
              <w:contextualSpacing/>
              <w:jc w:val="both"/>
              <w:rPr>
                <w:rFonts w:ascii="Gadugi" w:hAnsi="Gadugi"/>
                <w:b w:val="0"/>
              </w:rPr>
            </w:pPr>
            <w:r w:rsidRPr="004B3A83">
              <w:rPr>
                <w:rFonts w:ascii="Gadugi" w:hAnsi="Gadugi"/>
              </w:rPr>
              <w:t xml:space="preserve">British Columbia – </w:t>
            </w:r>
            <w:r w:rsidRPr="00397447">
              <w:rPr>
                <w:rFonts w:ascii="Gadugi" w:hAnsi="Gadugi"/>
                <w:b w:val="0"/>
              </w:rPr>
              <w:t>Representative for Children and Youth</w:t>
            </w:r>
          </w:p>
        </w:tc>
        <w:tc>
          <w:tcPr>
            <w:tcW w:w="4635" w:type="dxa"/>
          </w:tcPr>
          <w:p w14:paraId="04028A3B" w14:textId="77777777" w:rsidR="007226BF" w:rsidRDefault="007226BF" w:rsidP="00CE2EE8">
            <w:pPr>
              <w:contextualSpacing/>
              <w:jc w:val="both"/>
              <w:cnfStyle w:val="000000000000" w:firstRow="0" w:lastRow="0" w:firstColumn="0" w:lastColumn="0" w:oddVBand="0" w:evenVBand="0" w:oddHBand="0" w:evenHBand="0" w:firstRowFirstColumn="0" w:firstRowLastColumn="0" w:lastRowFirstColumn="0" w:lastRowLastColumn="0"/>
              <w:rPr>
                <w:rFonts w:ascii="Gadugi" w:hAnsi="Gadugi"/>
              </w:rPr>
            </w:pPr>
            <w:r w:rsidRPr="004B3A83">
              <w:rPr>
                <w:rFonts w:ascii="Gadugi" w:hAnsi="Gadugi"/>
              </w:rPr>
              <w:t xml:space="preserve"> </w:t>
            </w:r>
            <w:hyperlink r:id="rId51" w:tgtFrame="_blank" w:history="1">
              <w:r w:rsidRPr="004B3A83">
                <w:rPr>
                  <w:rStyle w:val="Hyperlink"/>
                  <w:rFonts w:ascii="Gadugi" w:hAnsi="Gadugi"/>
                </w:rPr>
                <w:t>http://www.rcybc.ca</w:t>
              </w:r>
            </w:hyperlink>
          </w:p>
        </w:tc>
      </w:tr>
      <w:tr w:rsidR="007226BF" w14:paraId="79C739B7" w14:textId="77777777" w:rsidTr="00EB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1E095338" w14:textId="77777777" w:rsidR="007226BF" w:rsidRDefault="007226BF" w:rsidP="00CE2EE8">
            <w:pPr>
              <w:contextualSpacing/>
              <w:jc w:val="both"/>
              <w:rPr>
                <w:rFonts w:ascii="Gadugi" w:hAnsi="Gadugi"/>
              </w:rPr>
            </w:pPr>
            <w:r w:rsidRPr="004B3A83">
              <w:rPr>
                <w:rFonts w:ascii="Gadugi" w:hAnsi="Gadugi"/>
              </w:rPr>
              <w:t xml:space="preserve">Manitoba- </w:t>
            </w:r>
            <w:r w:rsidRPr="00397447">
              <w:rPr>
                <w:rFonts w:ascii="Gadugi" w:hAnsi="Gadugi"/>
                <w:b w:val="0"/>
              </w:rPr>
              <w:t>Children’s Advocate</w:t>
            </w:r>
            <w:r w:rsidRPr="004B3A83">
              <w:rPr>
                <w:rFonts w:ascii="Gadugi" w:hAnsi="Gadugi"/>
              </w:rPr>
              <w:t xml:space="preserve"> </w:t>
            </w:r>
          </w:p>
        </w:tc>
        <w:tc>
          <w:tcPr>
            <w:tcW w:w="4635" w:type="dxa"/>
          </w:tcPr>
          <w:p w14:paraId="66CA4BB5" w14:textId="77777777" w:rsidR="007226BF"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hyperlink r:id="rId52" w:tgtFrame="_blank" w:history="1">
              <w:r w:rsidR="007226BF" w:rsidRPr="004B3A83">
                <w:rPr>
                  <w:rStyle w:val="Hyperlink"/>
                  <w:rFonts w:ascii="Gadugi" w:hAnsi="Gadugi"/>
                </w:rPr>
                <w:t>http://www.childrensadvocate.mb.ca</w:t>
              </w:r>
            </w:hyperlink>
          </w:p>
        </w:tc>
      </w:tr>
      <w:tr w:rsidR="007226BF" w14:paraId="520BA98E" w14:textId="77777777" w:rsidTr="00EB5613">
        <w:tc>
          <w:tcPr>
            <w:cnfStyle w:val="001000000000" w:firstRow="0" w:lastRow="0" w:firstColumn="1" w:lastColumn="0" w:oddVBand="0" w:evenVBand="0" w:oddHBand="0" w:evenHBand="0" w:firstRowFirstColumn="0" w:firstRowLastColumn="0" w:lastRowFirstColumn="0" w:lastRowLastColumn="0"/>
            <w:tcW w:w="4725" w:type="dxa"/>
          </w:tcPr>
          <w:p w14:paraId="6AFE0EF3" w14:textId="77777777" w:rsidR="007226BF" w:rsidRPr="00041A0C" w:rsidRDefault="007226BF" w:rsidP="00CE2EE8">
            <w:pPr>
              <w:contextualSpacing/>
              <w:jc w:val="both"/>
              <w:rPr>
                <w:rFonts w:ascii="Gadugi" w:hAnsi="Gadugi"/>
                <w:b w:val="0"/>
              </w:rPr>
            </w:pPr>
            <w:r w:rsidRPr="004B3A83">
              <w:rPr>
                <w:rFonts w:ascii="Gadugi" w:hAnsi="Gadugi"/>
              </w:rPr>
              <w:t xml:space="preserve">New Brunswick- </w:t>
            </w:r>
            <w:r w:rsidRPr="00397447">
              <w:rPr>
                <w:rFonts w:ascii="Gadugi" w:hAnsi="Gadugi"/>
                <w:b w:val="0"/>
              </w:rPr>
              <w:t xml:space="preserve">Office of the Child and Youth Advocate </w:t>
            </w:r>
          </w:p>
        </w:tc>
        <w:tc>
          <w:tcPr>
            <w:tcW w:w="4635" w:type="dxa"/>
          </w:tcPr>
          <w:p w14:paraId="2F9068A7" w14:textId="77777777" w:rsidR="007226BF" w:rsidRDefault="007226BF" w:rsidP="00CE2EE8">
            <w:pPr>
              <w:contextualSpacing/>
              <w:jc w:val="both"/>
              <w:cnfStyle w:val="000000000000" w:firstRow="0" w:lastRow="0" w:firstColumn="0" w:lastColumn="0" w:oddVBand="0" w:evenVBand="0" w:oddHBand="0" w:evenHBand="0" w:firstRowFirstColumn="0" w:firstRowLastColumn="0" w:lastRowFirstColumn="0" w:lastRowLastColumn="0"/>
              <w:rPr>
                <w:rFonts w:ascii="Gadugi" w:hAnsi="Gadugi"/>
              </w:rPr>
            </w:pPr>
            <w:r w:rsidRPr="004B3A83">
              <w:rPr>
                <w:rFonts w:ascii="Gadugi" w:hAnsi="Gadugi"/>
              </w:rPr>
              <w:t> </w:t>
            </w:r>
            <w:hyperlink r:id="rId53" w:tgtFrame="_blank" w:history="1">
              <w:r w:rsidRPr="004B3A83">
                <w:rPr>
                  <w:rStyle w:val="Hyperlink"/>
                  <w:rFonts w:ascii="Gadugi" w:hAnsi="Gadugi"/>
                </w:rPr>
                <w:t>http://www.gnb.ca/0073/Child-YouthAdvocate/index-e.asp</w:t>
              </w:r>
            </w:hyperlink>
          </w:p>
        </w:tc>
      </w:tr>
      <w:tr w:rsidR="007226BF" w14:paraId="355F78FB" w14:textId="77777777" w:rsidTr="00EB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24749317" w14:textId="77777777" w:rsidR="007226BF" w:rsidRPr="00041A0C" w:rsidRDefault="007226BF" w:rsidP="00CE2EE8">
            <w:pPr>
              <w:contextualSpacing/>
              <w:jc w:val="both"/>
              <w:rPr>
                <w:rFonts w:ascii="Gadugi" w:hAnsi="Gadugi"/>
                <w:b w:val="0"/>
              </w:rPr>
            </w:pPr>
            <w:r w:rsidRPr="004B3A83">
              <w:rPr>
                <w:rFonts w:ascii="Gadugi" w:hAnsi="Gadugi"/>
              </w:rPr>
              <w:t xml:space="preserve">Newfoundland &amp; Labrador- </w:t>
            </w:r>
            <w:r w:rsidRPr="00397447">
              <w:rPr>
                <w:rFonts w:ascii="Gadugi" w:hAnsi="Gadugi"/>
                <w:b w:val="0"/>
              </w:rPr>
              <w:t xml:space="preserve">Child &amp; Youth Advocate </w:t>
            </w:r>
          </w:p>
        </w:tc>
        <w:tc>
          <w:tcPr>
            <w:tcW w:w="4635" w:type="dxa"/>
          </w:tcPr>
          <w:p w14:paraId="273B9F6A" w14:textId="77777777" w:rsidR="007226BF"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hyperlink r:id="rId54" w:tgtFrame="_blank" w:history="1">
              <w:r w:rsidR="007226BF" w:rsidRPr="004B3A83">
                <w:rPr>
                  <w:rStyle w:val="Hyperlink"/>
                  <w:rFonts w:ascii="Gadugi" w:hAnsi="Gadugi"/>
                </w:rPr>
                <w:t>http://www.childandyouthadvocate.nf.ca</w:t>
              </w:r>
            </w:hyperlink>
          </w:p>
        </w:tc>
      </w:tr>
      <w:tr w:rsidR="007226BF" w14:paraId="068C9F1B" w14:textId="77777777" w:rsidTr="00EB5613">
        <w:tc>
          <w:tcPr>
            <w:cnfStyle w:val="001000000000" w:firstRow="0" w:lastRow="0" w:firstColumn="1" w:lastColumn="0" w:oddVBand="0" w:evenVBand="0" w:oddHBand="0" w:evenHBand="0" w:firstRowFirstColumn="0" w:firstRowLastColumn="0" w:lastRowFirstColumn="0" w:lastRowLastColumn="0"/>
            <w:tcW w:w="4725" w:type="dxa"/>
          </w:tcPr>
          <w:p w14:paraId="2AB0F600" w14:textId="77777777" w:rsidR="007226BF" w:rsidRPr="00041A0C" w:rsidRDefault="007226BF" w:rsidP="00CE2EE8">
            <w:pPr>
              <w:contextualSpacing/>
              <w:jc w:val="both"/>
              <w:rPr>
                <w:rFonts w:ascii="Gadugi" w:hAnsi="Gadugi"/>
                <w:b w:val="0"/>
              </w:rPr>
            </w:pPr>
            <w:r w:rsidRPr="004B3A83">
              <w:rPr>
                <w:rFonts w:ascii="Gadugi" w:hAnsi="Gadugi"/>
              </w:rPr>
              <w:t xml:space="preserve">Nova Scotia- </w:t>
            </w:r>
            <w:r w:rsidRPr="00397447">
              <w:rPr>
                <w:rFonts w:ascii="Gadugi" w:hAnsi="Gadugi"/>
                <w:b w:val="0"/>
              </w:rPr>
              <w:t>Office of the Ombudsman</w:t>
            </w:r>
          </w:p>
        </w:tc>
        <w:tc>
          <w:tcPr>
            <w:tcW w:w="4635" w:type="dxa"/>
          </w:tcPr>
          <w:p w14:paraId="61DA160B" w14:textId="77777777" w:rsidR="007226BF" w:rsidRDefault="00D36A36" w:rsidP="00CE2EE8">
            <w:pPr>
              <w:contextualSpacing/>
              <w:jc w:val="both"/>
              <w:cnfStyle w:val="000000000000" w:firstRow="0" w:lastRow="0" w:firstColumn="0" w:lastColumn="0" w:oddVBand="0" w:evenVBand="0" w:oddHBand="0" w:evenHBand="0" w:firstRowFirstColumn="0" w:firstRowLastColumn="0" w:lastRowFirstColumn="0" w:lastRowLastColumn="0"/>
              <w:rPr>
                <w:rFonts w:ascii="Gadugi" w:hAnsi="Gadugi"/>
              </w:rPr>
            </w:pPr>
            <w:hyperlink r:id="rId55" w:tgtFrame="_blank" w:history="1">
              <w:r w:rsidR="007226BF" w:rsidRPr="004B3A83">
                <w:rPr>
                  <w:rStyle w:val="Hyperlink"/>
                  <w:rFonts w:ascii="Gadugi" w:hAnsi="Gadugi"/>
                </w:rPr>
                <w:t>http://www.gov.ns.ca/ombu/youth.htm</w:t>
              </w:r>
            </w:hyperlink>
          </w:p>
        </w:tc>
      </w:tr>
      <w:tr w:rsidR="007226BF" w14:paraId="6A5699C2" w14:textId="77777777" w:rsidTr="00EB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5BC092FE" w14:textId="77777777" w:rsidR="007226BF" w:rsidRDefault="007226BF" w:rsidP="00CE2EE8">
            <w:pPr>
              <w:contextualSpacing/>
              <w:jc w:val="both"/>
              <w:rPr>
                <w:rFonts w:ascii="Gadugi" w:hAnsi="Gadugi"/>
              </w:rPr>
            </w:pPr>
            <w:r w:rsidRPr="004B3A83">
              <w:rPr>
                <w:rFonts w:ascii="Gadugi" w:hAnsi="Gadugi"/>
              </w:rPr>
              <w:t>Ontario</w:t>
            </w:r>
          </w:p>
          <w:p w14:paraId="05D3FF5B" w14:textId="77777777" w:rsidR="007226BF" w:rsidRDefault="007226BF" w:rsidP="00CE2EE8">
            <w:pPr>
              <w:contextualSpacing/>
              <w:jc w:val="both"/>
              <w:rPr>
                <w:rFonts w:ascii="Gadugi" w:hAnsi="Gadugi"/>
                <w:b w:val="0"/>
              </w:rPr>
            </w:pPr>
            <w:r w:rsidRPr="00397447">
              <w:rPr>
                <w:rFonts w:ascii="Gadugi" w:hAnsi="Gadugi"/>
                <w:b w:val="0"/>
              </w:rPr>
              <w:t>Office of the Ombudsman of Ontario- Children &amp; Youth Unit</w:t>
            </w:r>
          </w:p>
          <w:p w14:paraId="30F7FACF" w14:textId="77777777" w:rsidR="007226BF" w:rsidRDefault="007226BF" w:rsidP="00CE2EE8">
            <w:pPr>
              <w:contextualSpacing/>
              <w:jc w:val="both"/>
              <w:rPr>
                <w:rFonts w:ascii="Gadugi" w:hAnsi="Gadugi"/>
                <w:b w:val="0"/>
              </w:rPr>
            </w:pPr>
            <w:r>
              <w:rPr>
                <w:rFonts w:ascii="Gadugi" w:hAnsi="Gadugi"/>
                <w:b w:val="0"/>
              </w:rPr>
              <w:t xml:space="preserve">Collective of Child Welfare Survivors </w:t>
            </w:r>
          </w:p>
          <w:p w14:paraId="345DAC3E" w14:textId="77777777" w:rsidR="007226BF" w:rsidRDefault="007226BF" w:rsidP="00CE2EE8">
            <w:pPr>
              <w:contextualSpacing/>
              <w:jc w:val="both"/>
              <w:rPr>
                <w:rFonts w:ascii="Gadugi" w:hAnsi="Gadugi"/>
                <w:b w:val="0"/>
              </w:rPr>
            </w:pPr>
          </w:p>
          <w:p w14:paraId="08A5A696" w14:textId="77777777" w:rsidR="007226BF" w:rsidRPr="004B3A83" w:rsidRDefault="007226BF" w:rsidP="00CE2EE8">
            <w:pPr>
              <w:contextualSpacing/>
              <w:jc w:val="both"/>
              <w:rPr>
                <w:rFonts w:ascii="Gadugi" w:hAnsi="Gadugi"/>
                <w:b w:val="0"/>
              </w:rPr>
            </w:pPr>
            <w:r>
              <w:rPr>
                <w:rFonts w:ascii="Gadugi" w:hAnsi="Gadugi"/>
                <w:b w:val="0"/>
              </w:rPr>
              <w:t>The Ontario Federation of Indigenous Friendship Centres</w:t>
            </w:r>
          </w:p>
        </w:tc>
        <w:tc>
          <w:tcPr>
            <w:tcW w:w="4635" w:type="dxa"/>
          </w:tcPr>
          <w:p w14:paraId="55F476B9" w14:textId="77777777" w:rsidR="007226BF"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Style w:val="Hyperlink"/>
                <w:rFonts w:ascii="Gadugi" w:hAnsi="Gadugi"/>
              </w:rPr>
            </w:pPr>
            <w:hyperlink r:id="rId56" w:history="1">
              <w:r w:rsidR="007226BF" w:rsidRPr="004B3A83">
                <w:rPr>
                  <w:rStyle w:val="Hyperlink"/>
                  <w:rFonts w:ascii="Gadugi" w:hAnsi="Gadugi"/>
                </w:rPr>
                <w:t>https://www.ombudsman.on.ca/what-we-do/topics/children-youth</w:t>
              </w:r>
            </w:hyperlink>
          </w:p>
          <w:p w14:paraId="1E7B73D2" w14:textId="77777777" w:rsidR="007226BF" w:rsidRDefault="007226BF" w:rsidP="00CE2EE8">
            <w:pPr>
              <w:contextualSpacing/>
              <w:jc w:val="both"/>
              <w:cnfStyle w:val="000000100000" w:firstRow="0" w:lastRow="0" w:firstColumn="0" w:lastColumn="0" w:oddVBand="0" w:evenVBand="0" w:oddHBand="1" w:evenHBand="0" w:firstRowFirstColumn="0" w:firstRowLastColumn="0" w:lastRowFirstColumn="0" w:lastRowLastColumn="0"/>
              <w:rPr>
                <w:rStyle w:val="Hyperlink"/>
                <w:rFonts w:ascii="Gadugi" w:hAnsi="Gadugi"/>
              </w:rPr>
            </w:pPr>
          </w:p>
          <w:p w14:paraId="01170640" w14:textId="77777777" w:rsidR="007226BF"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hyperlink r:id="rId57" w:history="1">
              <w:r w:rsidR="007226BF" w:rsidRPr="006A3992">
                <w:rPr>
                  <w:rStyle w:val="Hyperlink"/>
                  <w:rFonts w:ascii="Gadugi" w:hAnsi="Gadugi"/>
                </w:rPr>
                <w:t>Individual Advocacy – Collective of Child Welfare Survivors (collectiveofcws.ca)</w:t>
              </w:r>
            </w:hyperlink>
          </w:p>
          <w:p w14:paraId="6B57793F" w14:textId="77777777" w:rsidR="007226BF" w:rsidRDefault="007226BF"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p>
          <w:p w14:paraId="15D36857" w14:textId="77777777" w:rsidR="007226BF" w:rsidRPr="004B3A83"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hyperlink r:id="rId58" w:history="1">
              <w:r w:rsidR="007226BF" w:rsidRPr="006A3992">
                <w:rPr>
                  <w:color w:val="0000FF"/>
                  <w:u w:val="single"/>
                </w:rPr>
                <w:t>Children &amp; Youth - OFIFC</w:t>
              </w:r>
            </w:hyperlink>
          </w:p>
        </w:tc>
      </w:tr>
      <w:tr w:rsidR="007226BF" w14:paraId="3C6BB4F9" w14:textId="77777777" w:rsidTr="00EB5613">
        <w:tc>
          <w:tcPr>
            <w:cnfStyle w:val="001000000000" w:firstRow="0" w:lastRow="0" w:firstColumn="1" w:lastColumn="0" w:oddVBand="0" w:evenVBand="0" w:oddHBand="0" w:evenHBand="0" w:firstRowFirstColumn="0" w:firstRowLastColumn="0" w:lastRowFirstColumn="0" w:lastRowLastColumn="0"/>
            <w:tcW w:w="4725" w:type="dxa"/>
          </w:tcPr>
          <w:p w14:paraId="1755A49C" w14:textId="77777777" w:rsidR="007226BF" w:rsidRPr="004B3A83" w:rsidRDefault="007226BF" w:rsidP="00CE2EE8">
            <w:pPr>
              <w:contextualSpacing/>
              <w:jc w:val="both"/>
              <w:rPr>
                <w:rFonts w:ascii="Gadugi" w:hAnsi="Gadugi"/>
                <w:b w:val="0"/>
              </w:rPr>
            </w:pPr>
            <w:r w:rsidRPr="004B3A83">
              <w:rPr>
                <w:rFonts w:ascii="Gadugi" w:hAnsi="Gadugi"/>
              </w:rPr>
              <w:t xml:space="preserve">Prince Edward Island- </w:t>
            </w:r>
            <w:r w:rsidRPr="00397447">
              <w:rPr>
                <w:rFonts w:ascii="Gadugi" w:hAnsi="Gadugi"/>
                <w:b w:val="0"/>
              </w:rPr>
              <w:t xml:space="preserve">Office of the Child and Youth Advocate </w:t>
            </w:r>
          </w:p>
        </w:tc>
        <w:tc>
          <w:tcPr>
            <w:tcW w:w="4635" w:type="dxa"/>
          </w:tcPr>
          <w:p w14:paraId="4B98B52F" w14:textId="77777777" w:rsidR="007226BF" w:rsidRPr="004B3A83" w:rsidRDefault="00D36A36" w:rsidP="00CE2EE8">
            <w:pPr>
              <w:contextualSpacing/>
              <w:jc w:val="both"/>
              <w:cnfStyle w:val="000000000000" w:firstRow="0" w:lastRow="0" w:firstColumn="0" w:lastColumn="0" w:oddVBand="0" w:evenVBand="0" w:oddHBand="0" w:evenHBand="0" w:firstRowFirstColumn="0" w:firstRowLastColumn="0" w:lastRowFirstColumn="0" w:lastRowLastColumn="0"/>
              <w:rPr>
                <w:rFonts w:ascii="Gadugi" w:hAnsi="Gadugi"/>
              </w:rPr>
            </w:pPr>
            <w:hyperlink r:id="rId59" w:history="1">
              <w:r w:rsidR="007226BF" w:rsidRPr="004B3A83">
                <w:rPr>
                  <w:rStyle w:val="Hyperlink"/>
                  <w:rFonts w:ascii="Gadugi" w:hAnsi="Gadugi"/>
                </w:rPr>
                <w:t>https://www.childandyouthadvocatepei.ca</w:t>
              </w:r>
            </w:hyperlink>
          </w:p>
        </w:tc>
      </w:tr>
      <w:tr w:rsidR="007226BF" w14:paraId="6CAF41ED" w14:textId="77777777" w:rsidTr="00EB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0B0A99B0" w14:textId="77777777" w:rsidR="007226BF" w:rsidRPr="004B3A83" w:rsidRDefault="007226BF" w:rsidP="00CE2EE8">
            <w:pPr>
              <w:contextualSpacing/>
              <w:jc w:val="both"/>
              <w:rPr>
                <w:rFonts w:ascii="Gadugi" w:hAnsi="Gadugi"/>
                <w:b w:val="0"/>
              </w:rPr>
            </w:pPr>
            <w:r w:rsidRPr="004B3A83">
              <w:rPr>
                <w:rFonts w:ascii="Gadugi" w:hAnsi="Gadugi"/>
              </w:rPr>
              <w:t xml:space="preserve">Quebec- </w:t>
            </w:r>
            <w:r w:rsidRPr="00397447">
              <w:rPr>
                <w:rFonts w:ascii="Gadugi" w:hAnsi="Gadugi"/>
                <w:b w:val="0"/>
              </w:rPr>
              <w:t>Commission des droits de la personne et des droits de la jeunesse</w:t>
            </w:r>
          </w:p>
        </w:tc>
        <w:tc>
          <w:tcPr>
            <w:tcW w:w="4635" w:type="dxa"/>
          </w:tcPr>
          <w:p w14:paraId="30B6B7A0" w14:textId="77777777" w:rsidR="007226BF" w:rsidRPr="004B3A83"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hyperlink r:id="rId60" w:history="1">
              <w:r w:rsidR="007226BF">
                <w:rPr>
                  <w:rStyle w:val="Hyperlink"/>
                </w:rPr>
                <w:t>Commission des droits de la personne et des droits de la jeunesse (cdpdj.qc.ca)</w:t>
              </w:r>
            </w:hyperlink>
          </w:p>
        </w:tc>
      </w:tr>
      <w:tr w:rsidR="007226BF" w14:paraId="57013B24" w14:textId="77777777" w:rsidTr="00EB5613">
        <w:tc>
          <w:tcPr>
            <w:cnfStyle w:val="001000000000" w:firstRow="0" w:lastRow="0" w:firstColumn="1" w:lastColumn="0" w:oddVBand="0" w:evenVBand="0" w:oddHBand="0" w:evenHBand="0" w:firstRowFirstColumn="0" w:firstRowLastColumn="0" w:lastRowFirstColumn="0" w:lastRowLastColumn="0"/>
            <w:tcW w:w="4725" w:type="dxa"/>
          </w:tcPr>
          <w:p w14:paraId="1A8101E8" w14:textId="77777777" w:rsidR="007226BF" w:rsidRPr="004B3A83" w:rsidRDefault="007226BF" w:rsidP="00CE2EE8">
            <w:pPr>
              <w:contextualSpacing/>
              <w:jc w:val="both"/>
              <w:rPr>
                <w:rFonts w:ascii="Gadugi" w:hAnsi="Gadugi"/>
                <w:b w:val="0"/>
              </w:rPr>
            </w:pPr>
            <w:r w:rsidRPr="00397447">
              <w:rPr>
                <w:rFonts w:ascii="Gadugi" w:hAnsi="Gadugi"/>
              </w:rPr>
              <w:t>Saskatchewan</w:t>
            </w:r>
            <w:r w:rsidRPr="004B3A83">
              <w:rPr>
                <w:rFonts w:ascii="Gadugi" w:hAnsi="Gadugi"/>
              </w:rPr>
              <w:t xml:space="preserve">- </w:t>
            </w:r>
            <w:r w:rsidRPr="00397447">
              <w:rPr>
                <w:rFonts w:ascii="Gadugi" w:hAnsi="Gadugi"/>
                <w:b w:val="0"/>
              </w:rPr>
              <w:t>Advocate for Children and Youth</w:t>
            </w:r>
          </w:p>
        </w:tc>
        <w:tc>
          <w:tcPr>
            <w:tcW w:w="4635" w:type="dxa"/>
          </w:tcPr>
          <w:p w14:paraId="6232EED5" w14:textId="77777777" w:rsidR="007226BF" w:rsidRPr="004B3A83" w:rsidRDefault="00D36A36" w:rsidP="00CE2EE8">
            <w:pPr>
              <w:contextualSpacing/>
              <w:jc w:val="both"/>
              <w:cnfStyle w:val="000000000000" w:firstRow="0" w:lastRow="0" w:firstColumn="0" w:lastColumn="0" w:oddVBand="0" w:evenVBand="0" w:oddHBand="0" w:evenHBand="0" w:firstRowFirstColumn="0" w:firstRowLastColumn="0" w:lastRowFirstColumn="0" w:lastRowLastColumn="0"/>
              <w:rPr>
                <w:rFonts w:ascii="Gadugi" w:hAnsi="Gadugi"/>
              </w:rPr>
            </w:pPr>
            <w:hyperlink r:id="rId61" w:history="1">
              <w:r w:rsidR="007226BF" w:rsidRPr="004B3A83">
                <w:rPr>
                  <w:rFonts w:ascii="Gadugi" w:hAnsi="Gadugi"/>
                  <w:color w:val="0000FF"/>
                  <w:u w:val="single"/>
                </w:rPr>
                <w:t>Saskatchewan Advocate for Children and Youth | A Voice for Children and Youth (saskadvocate.ca)</w:t>
              </w:r>
            </w:hyperlink>
          </w:p>
        </w:tc>
      </w:tr>
      <w:tr w:rsidR="007226BF" w14:paraId="6B52D37D" w14:textId="77777777" w:rsidTr="00EB5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6546C525" w14:textId="77777777" w:rsidR="007226BF" w:rsidRPr="00041A0C" w:rsidRDefault="007226BF" w:rsidP="00CE2EE8">
            <w:pPr>
              <w:contextualSpacing/>
              <w:jc w:val="both"/>
              <w:rPr>
                <w:rFonts w:ascii="Gadugi" w:hAnsi="Gadugi"/>
                <w:b w:val="0"/>
              </w:rPr>
            </w:pPr>
            <w:r w:rsidRPr="00397447">
              <w:rPr>
                <w:rFonts w:ascii="Gadugi" w:hAnsi="Gadugi"/>
              </w:rPr>
              <w:t>Yukon</w:t>
            </w:r>
            <w:r w:rsidRPr="004B3A83">
              <w:rPr>
                <w:rFonts w:ascii="Gadugi" w:hAnsi="Gadugi"/>
              </w:rPr>
              <w:t xml:space="preserve">- </w:t>
            </w:r>
            <w:r w:rsidRPr="00397447">
              <w:rPr>
                <w:rFonts w:ascii="Gadugi" w:hAnsi="Gadugi"/>
                <w:b w:val="0"/>
              </w:rPr>
              <w:t>Child and Youth Advocate Office</w:t>
            </w:r>
          </w:p>
        </w:tc>
        <w:tc>
          <w:tcPr>
            <w:tcW w:w="4635" w:type="dxa"/>
          </w:tcPr>
          <w:p w14:paraId="6705F9F3" w14:textId="77777777" w:rsidR="007226BF" w:rsidRPr="004B3A83" w:rsidRDefault="00D36A36" w:rsidP="00CE2EE8">
            <w:pPr>
              <w:contextualSpacing/>
              <w:jc w:val="both"/>
              <w:cnfStyle w:val="000000100000" w:firstRow="0" w:lastRow="0" w:firstColumn="0" w:lastColumn="0" w:oddVBand="0" w:evenVBand="0" w:oddHBand="1" w:evenHBand="0" w:firstRowFirstColumn="0" w:firstRowLastColumn="0" w:lastRowFirstColumn="0" w:lastRowLastColumn="0"/>
              <w:rPr>
                <w:rFonts w:ascii="Gadugi" w:hAnsi="Gadugi"/>
              </w:rPr>
            </w:pPr>
            <w:hyperlink r:id="rId62" w:tgtFrame="_blank" w:history="1">
              <w:r w:rsidR="007226BF" w:rsidRPr="004B3A83">
                <w:rPr>
                  <w:rStyle w:val="Hyperlink"/>
                  <w:rFonts w:ascii="Gadugi" w:hAnsi="Gadugi"/>
                </w:rPr>
                <w:t>http:www.ycao.ca</w:t>
              </w:r>
            </w:hyperlink>
            <w:r w:rsidR="007226BF" w:rsidRPr="004B3A83">
              <w:rPr>
                <w:rFonts w:ascii="Gadugi" w:hAnsi="Gadugi"/>
              </w:rPr>
              <w:t> </w:t>
            </w:r>
          </w:p>
        </w:tc>
      </w:tr>
    </w:tbl>
    <w:p w14:paraId="37C8B19E" w14:textId="77777777" w:rsidR="00352CF5" w:rsidRDefault="007226BF" w:rsidP="007226BF">
      <w:pPr>
        <w:spacing w:line="240" w:lineRule="auto"/>
        <w:contextualSpacing/>
        <w:jc w:val="both"/>
        <w:rPr>
          <w:rFonts w:ascii="Gadugi" w:hAnsi="Gadugi"/>
        </w:rPr>
      </w:pPr>
      <w:r>
        <w:rPr>
          <w:rFonts w:ascii="Gadugi" w:hAnsi="Gadugi"/>
        </w:rPr>
        <w:t xml:space="preserve"> </w:t>
      </w:r>
    </w:p>
    <w:p w14:paraId="040DF4A9" w14:textId="5DBCC9C0" w:rsidR="007226BF" w:rsidRPr="00E075F6" w:rsidRDefault="00D36A36">
      <w:pPr>
        <w:spacing w:line="240" w:lineRule="auto"/>
        <w:contextualSpacing/>
        <w:jc w:val="both"/>
        <w:rPr>
          <w:rFonts w:ascii="Gadugi" w:hAnsi="Gadugi"/>
        </w:rPr>
      </w:pPr>
      <w:hyperlink r:id="rId63" w:history="1">
        <w:r w:rsidR="00352CF5" w:rsidRPr="00B5225D">
          <w:rPr>
            <w:rStyle w:val="Hyperlink"/>
            <w:rFonts w:ascii="Gadugi" w:hAnsi="Gadugi"/>
          </w:rPr>
          <w:t>An Act Respecting First Nations, Métis and Inuit children, youth and families</w:t>
        </w:r>
      </w:hyperlink>
      <w:r w:rsidR="00C93A27" w:rsidRPr="00B5225D">
        <w:rPr>
          <w:rFonts w:ascii="Gadugi" w:hAnsi="Gadugi"/>
        </w:rPr>
        <w:t xml:space="preserve"> </w:t>
      </w:r>
      <w:r w:rsidR="00352CF5" w:rsidRPr="00B5225D">
        <w:rPr>
          <w:rFonts w:ascii="Gadugi" w:hAnsi="Gadugi"/>
        </w:rPr>
        <w:t>provides a framework for First Nations section 35 right to exercise jurisdiction over child and family services.</w:t>
      </w:r>
      <w:r w:rsidR="00B5225D" w:rsidRPr="00B5225D">
        <w:rPr>
          <w:rFonts w:ascii="Gadugi" w:hAnsi="Gadugi"/>
        </w:rPr>
        <w:t xml:space="preserve"> For more information please see the following: </w:t>
      </w:r>
      <w:hyperlink r:id="rId64" w:history="1">
        <w:r w:rsidR="00B5225D" w:rsidRPr="00E075F6">
          <w:rPr>
            <w:rStyle w:val="Hyperlink"/>
            <w:rFonts w:ascii="Gadugi" w:hAnsi="Gadugi"/>
          </w:rPr>
          <w:t>What does the act mean to me? (sac-isc.gc.ca)</w:t>
        </w:r>
      </w:hyperlink>
      <w:r w:rsidR="00B5225D" w:rsidRPr="00E075F6">
        <w:rPr>
          <w:rFonts w:ascii="Gadugi" w:hAnsi="Gadugi"/>
        </w:rPr>
        <w:t>.</w:t>
      </w:r>
    </w:p>
    <w:p w14:paraId="158BC2BE" w14:textId="7CAE80E3" w:rsidR="00B5225D" w:rsidRDefault="00B5225D" w:rsidP="00133A0C">
      <w:pPr>
        <w:pStyle w:val="Heading1"/>
        <w:spacing w:line="240" w:lineRule="auto"/>
        <w:contextualSpacing/>
        <w:jc w:val="both"/>
        <w:rPr>
          <w:rFonts w:ascii="Gadugi" w:hAnsi="Gadugi" w:cs="Arial"/>
          <w:color w:val="auto"/>
          <w:u w:val="single"/>
        </w:rPr>
      </w:pPr>
      <w:bookmarkStart w:id="29" w:name="_Toc105773569"/>
    </w:p>
    <w:p w14:paraId="4D938A49" w14:textId="77777777" w:rsidR="00B5225D" w:rsidRPr="00E075F6" w:rsidRDefault="00B5225D" w:rsidP="00E075F6"/>
    <w:p w14:paraId="74AA01C9" w14:textId="35FBBCEE" w:rsidR="00133A0C" w:rsidRPr="00133A0C" w:rsidRDefault="00B53A04" w:rsidP="00133A0C">
      <w:pPr>
        <w:pStyle w:val="Heading1"/>
        <w:spacing w:line="240" w:lineRule="auto"/>
        <w:contextualSpacing/>
        <w:jc w:val="both"/>
        <w:rPr>
          <w:rFonts w:ascii="Gadugi" w:hAnsi="Gadugi" w:cs="Arial"/>
          <w:color w:val="auto"/>
          <w:u w:val="single"/>
        </w:rPr>
      </w:pPr>
      <w:r>
        <w:rPr>
          <w:rFonts w:ascii="Gadugi" w:hAnsi="Gadugi" w:cs="Arial"/>
          <w:color w:val="auto"/>
          <w:u w:val="single"/>
        </w:rPr>
        <w:t>Additional R</w:t>
      </w:r>
      <w:r w:rsidR="00A009AA" w:rsidRPr="009A78A9">
        <w:rPr>
          <w:rFonts w:ascii="Gadugi" w:hAnsi="Gadugi" w:cs="Arial"/>
          <w:color w:val="auto"/>
          <w:u w:val="single"/>
        </w:rPr>
        <w:t>esources</w:t>
      </w:r>
      <w:bookmarkEnd w:id="29"/>
    </w:p>
    <w:p w14:paraId="6F9FDD3B" w14:textId="77777777" w:rsidR="00133A0C" w:rsidRDefault="00133A0C" w:rsidP="00133A0C">
      <w:pPr>
        <w:contextualSpacing/>
        <w:rPr>
          <w:rFonts w:ascii="Gadugi" w:hAnsi="Gadugi" w:cs="Arial"/>
          <w:b/>
          <w:sz w:val="24"/>
          <w:szCs w:val="24"/>
        </w:rPr>
      </w:pPr>
    </w:p>
    <w:p w14:paraId="78D0234E" w14:textId="671D71B3" w:rsidR="00CD4771" w:rsidRPr="00133A0C" w:rsidRDefault="00B53A04" w:rsidP="00133A0C">
      <w:pPr>
        <w:contextualSpacing/>
        <w:rPr>
          <w:rFonts w:ascii="Gadugi" w:hAnsi="Gadugi" w:cs="Arial"/>
          <w:b/>
          <w:sz w:val="24"/>
          <w:szCs w:val="24"/>
        </w:rPr>
      </w:pPr>
      <w:r w:rsidRPr="003C68F6">
        <w:rPr>
          <w:rFonts w:ascii="Gadugi" w:hAnsi="Gadugi" w:cs="Arial"/>
          <w:b/>
          <w:sz w:val="24"/>
          <w:szCs w:val="24"/>
        </w:rPr>
        <w:t xml:space="preserve">Additional </w:t>
      </w:r>
      <w:r w:rsidR="00A009AA" w:rsidRPr="003C68F6">
        <w:rPr>
          <w:rFonts w:ascii="Gadugi" w:hAnsi="Gadugi" w:cs="Arial"/>
          <w:b/>
          <w:sz w:val="24"/>
          <w:szCs w:val="24"/>
        </w:rPr>
        <w:t>Networks, Resources and Support Contacts by Region</w:t>
      </w:r>
      <w:r w:rsidR="00FD60FD" w:rsidRPr="003C68F6">
        <w:rPr>
          <w:rFonts w:ascii="Gadugi" w:hAnsi="Gadugi" w:cs="Arial"/>
          <w:b/>
          <w:sz w:val="24"/>
          <w:szCs w:val="24"/>
        </w:rPr>
        <w:t xml:space="preserve"> </w:t>
      </w:r>
    </w:p>
    <w:p w14:paraId="5F4677D3" w14:textId="77777777" w:rsidR="00133A0C" w:rsidRDefault="00133A0C" w:rsidP="00133A0C">
      <w:pPr>
        <w:spacing w:line="240" w:lineRule="auto"/>
        <w:contextualSpacing/>
        <w:jc w:val="both"/>
        <w:rPr>
          <w:rFonts w:ascii="Gadugi" w:hAnsi="Gadugi"/>
        </w:rPr>
      </w:pPr>
    </w:p>
    <w:p w14:paraId="300D83B2" w14:textId="2FF4D970" w:rsidR="004946A8" w:rsidRPr="004946A8" w:rsidRDefault="00251C74" w:rsidP="00133A0C">
      <w:pPr>
        <w:spacing w:line="240" w:lineRule="auto"/>
        <w:contextualSpacing/>
        <w:jc w:val="both"/>
        <w:rPr>
          <w:rFonts w:ascii="Gadugi" w:hAnsi="Gadugi"/>
        </w:rPr>
      </w:pPr>
      <w:r>
        <w:rPr>
          <w:rFonts w:ascii="Gadugi" w:hAnsi="Gadugi"/>
        </w:rPr>
        <w:t>It is important to note that t</w:t>
      </w:r>
      <w:r w:rsidR="004A6B5D">
        <w:rPr>
          <w:rFonts w:ascii="Gadugi" w:hAnsi="Gadugi"/>
        </w:rPr>
        <w:t>he enclosed</w:t>
      </w:r>
      <w:r w:rsidR="004946A8" w:rsidRPr="004946A8">
        <w:rPr>
          <w:rFonts w:ascii="Gadugi" w:hAnsi="Gadugi"/>
        </w:rPr>
        <w:t xml:space="preserve"> </w:t>
      </w:r>
      <w:r w:rsidR="004A6B5D">
        <w:rPr>
          <w:rFonts w:ascii="Gadugi" w:hAnsi="Gadugi"/>
        </w:rPr>
        <w:t xml:space="preserve">regional </w:t>
      </w:r>
      <w:r>
        <w:rPr>
          <w:rFonts w:ascii="Gadugi" w:hAnsi="Gadugi"/>
        </w:rPr>
        <w:t xml:space="preserve">contact listing is not </w:t>
      </w:r>
      <w:r w:rsidR="004A6B5D">
        <w:rPr>
          <w:rFonts w:ascii="Gadugi" w:hAnsi="Gadugi"/>
        </w:rPr>
        <w:t xml:space="preserve">an </w:t>
      </w:r>
      <w:r>
        <w:rPr>
          <w:rFonts w:ascii="Gadugi" w:hAnsi="Gadugi"/>
        </w:rPr>
        <w:t xml:space="preserve">exhaustive </w:t>
      </w:r>
      <w:r w:rsidR="004A6B5D">
        <w:rPr>
          <w:rFonts w:ascii="Gadugi" w:hAnsi="Gadugi"/>
        </w:rPr>
        <w:t>list of supports</w:t>
      </w:r>
      <w:r w:rsidR="00B13C46">
        <w:rPr>
          <w:rFonts w:ascii="Gadugi" w:hAnsi="Gadugi"/>
        </w:rPr>
        <w:t xml:space="preserve"> for First Nations youth and young adults</w:t>
      </w:r>
      <w:r w:rsidR="004A6B5D">
        <w:rPr>
          <w:rFonts w:ascii="Gadugi" w:hAnsi="Gadugi"/>
        </w:rPr>
        <w:t xml:space="preserve">. This tool </w:t>
      </w:r>
      <w:r>
        <w:rPr>
          <w:rFonts w:ascii="Gadugi" w:hAnsi="Gadugi"/>
        </w:rPr>
        <w:t xml:space="preserve">serves to provide </w:t>
      </w:r>
      <w:r w:rsidR="004A6B5D">
        <w:rPr>
          <w:rFonts w:ascii="Gadugi" w:hAnsi="Gadugi"/>
        </w:rPr>
        <w:t>a</w:t>
      </w:r>
      <w:r w:rsidR="00B13C46">
        <w:rPr>
          <w:rFonts w:ascii="Gadugi" w:hAnsi="Gadugi"/>
        </w:rPr>
        <w:t xml:space="preserve"> starting point and a</w:t>
      </w:r>
      <w:r w:rsidR="004A6B5D">
        <w:rPr>
          <w:rFonts w:ascii="Gadugi" w:hAnsi="Gadugi"/>
        </w:rPr>
        <w:t xml:space="preserve"> sense of </w:t>
      </w:r>
      <w:r>
        <w:rPr>
          <w:rFonts w:ascii="Gadugi" w:hAnsi="Gadugi"/>
        </w:rPr>
        <w:t>the services immediately available to First Nations youth and young adults</w:t>
      </w:r>
      <w:r w:rsidR="00B13C46">
        <w:rPr>
          <w:rFonts w:ascii="Gadugi" w:hAnsi="Gadugi"/>
        </w:rPr>
        <w:t>. These supports can be accessed</w:t>
      </w:r>
      <w:r>
        <w:rPr>
          <w:rFonts w:ascii="Gadugi" w:hAnsi="Gadugi"/>
        </w:rPr>
        <w:t xml:space="preserve"> </w:t>
      </w:r>
      <w:r w:rsidR="004A6B5D">
        <w:rPr>
          <w:rFonts w:ascii="Gadugi" w:hAnsi="Gadugi"/>
        </w:rPr>
        <w:lastRenderedPageBreak/>
        <w:t>during the time that</w:t>
      </w:r>
      <w:r>
        <w:rPr>
          <w:rFonts w:ascii="Gadugi" w:hAnsi="Gadugi"/>
        </w:rPr>
        <w:t xml:space="preserve"> providers may </w:t>
      </w:r>
      <w:r w:rsidR="004A6B5D">
        <w:rPr>
          <w:rFonts w:ascii="Gadugi" w:hAnsi="Gadugi"/>
        </w:rPr>
        <w:t xml:space="preserve">require to develop </w:t>
      </w:r>
      <w:r w:rsidR="00B13C46">
        <w:rPr>
          <w:rFonts w:ascii="Gadugi" w:hAnsi="Gadugi"/>
        </w:rPr>
        <w:t>targeted</w:t>
      </w:r>
      <w:r w:rsidR="004A6B5D">
        <w:rPr>
          <w:rFonts w:ascii="Gadugi" w:hAnsi="Gadugi"/>
        </w:rPr>
        <w:t xml:space="preserve"> programming and culturally appropriate services </w:t>
      </w:r>
      <w:r w:rsidR="00B13C46">
        <w:rPr>
          <w:rFonts w:ascii="Gadugi" w:hAnsi="Gadugi"/>
        </w:rPr>
        <w:t>specific to</w:t>
      </w:r>
      <w:r>
        <w:rPr>
          <w:rFonts w:ascii="Gadugi" w:hAnsi="Gadugi"/>
        </w:rPr>
        <w:t xml:space="preserve"> the need</w:t>
      </w:r>
      <w:r w:rsidR="004A6B5D">
        <w:rPr>
          <w:rFonts w:ascii="Gadugi" w:hAnsi="Gadugi"/>
        </w:rPr>
        <w:t>s of the youth and young adults in their community</w:t>
      </w:r>
      <w:r>
        <w:rPr>
          <w:rFonts w:ascii="Gadugi" w:hAnsi="Gadugi"/>
        </w:rPr>
        <w:t xml:space="preserve">. </w:t>
      </w:r>
      <w:r w:rsidR="004946A8">
        <w:rPr>
          <w:rFonts w:ascii="Gadugi" w:hAnsi="Gadugi"/>
        </w:rPr>
        <w:t xml:space="preserve"> </w:t>
      </w:r>
    </w:p>
    <w:p w14:paraId="45D946B5" w14:textId="77777777"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65" w:anchor="BC" w:history="1">
        <w:r w:rsidR="00A009AA" w:rsidRPr="00133A0C">
          <w:rPr>
            <w:rStyle w:val="Hyperlink"/>
            <w:rFonts w:ascii="Gadugi" w:hAnsi="Gadugi" w:cs="Arial"/>
            <w:color w:val="000000" w:themeColor="text1"/>
            <w:u w:val="none"/>
          </w:rPr>
          <w:t>British Columbia</w:t>
        </w:r>
      </w:hyperlink>
    </w:p>
    <w:p w14:paraId="3B7A5DDA" w14:textId="77777777"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66" w:anchor="AB" w:history="1">
        <w:r w:rsidR="00A009AA" w:rsidRPr="00133A0C">
          <w:rPr>
            <w:rStyle w:val="Hyperlink"/>
            <w:rFonts w:ascii="Gadugi" w:hAnsi="Gadugi" w:cs="Arial"/>
            <w:color w:val="000000" w:themeColor="text1"/>
            <w:u w:val="none"/>
          </w:rPr>
          <w:t>Alberta</w:t>
        </w:r>
      </w:hyperlink>
    </w:p>
    <w:p w14:paraId="606F54B4" w14:textId="77777777"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67" w:anchor="SK" w:history="1">
        <w:r w:rsidR="00A009AA" w:rsidRPr="00133A0C">
          <w:rPr>
            <w:rStyle w:val="Hyperlink"/>
            <w:rFonts w:ascii="Gadugi" w:hAnsi="Gadugi" w:cs="Arial"/>
            <w:color w:val="000000" w:themeColor="text1"/>
            <w:u w:val="none"/>
          </w:rPr>
          <w:t>Saskatchewan</w:t>
        </w:r>
      </w:hyperlink>
    </w:p>
    <w:p w14:paraId="2A11556F" w14:textId="77777777"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68" w:anchor="MB" w:history="1">
        <w:r w:rsidR="00A009AA" w:rsidRPr="00133A0C">
          <w:rPr>
            <w:rStyle w:val="Hyperlink"/>
            <w:rFonts w:ascii="Gadugi" w:hAnsi="Gadugi" w:cs="Arial"/>
            <w:color w:val="000000" w:themeColor="text1"/>
            <w:u w:val="none"/>
          </w:rPr>
          <w:t>Manitoba</w:t>
        </w:r>
      </w:hyperlink>
    </w:p>
    <w:p w14:paraId="76074735" w14:textId="13F4B411"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69" w:anchor="ON" w:history="1">
        <w:r w:rsidR="00A009AA" w:rsidRPr="00133A0C">
          <w:rPr>
            <w:rStyle w:val="Hyperlink"/>
            <w:rFonts w:ascii="Gadugi" w:hAnsi="Gadugi" w:cs="Arial"/>
            <w:color w:val="000000" w:themeColor="text1"/>
            <w:u w:val="none"/>
          </w:rPr>
          <w:t>Ontario</w:t>
        </w:r>
      </w:hyperlink>
      <w:r w:rsidR="00A009AA" w:rsidRPr="00133A0C">
        <w:rPr>
          <w:rFonts w:ascii="Gadugi" w:hAnsi="Gadugi" w:cs="Arial"/>
          <w:color w:val="000000" w:themeColor="text1"/>
        </w:rPr>
        <w:t xml:space="preserve"> </w:t>
      </w:r>
    </w:p>
    <w:p w14:paraId="1043ABD3" w14:textId="5FA10A27"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70" w:anchor="QC" w:history="1">
        <w:r w:rsidR="00A009AA" w:rsidRPr="00133A0C">
          <w:rPr>
            <w:rStyle w:val="Hyperlink"/>
            <w:rFonts w:ascii="Gadugi" w:hAnsi="Gadugi" w:cs="Arial"/>
            <w:color w:val="000000" w:themeColor="text1"/>
            <w:u w:val="none"/>
          </w:rPr>
          <w:t>Quebec</w:t>
        </w:r>
      </w:hyperlink>
    </w:p>
    <w:p w14:paraId="0F2382F7" w14:textId="759892E1"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71" w:anchor="NB" w:history="1">
        <w:r w:rsidR="00A009AA" w:rsidRPr="00133A0C">
          <w:rPr>
            <w:rStyle w:val="Hyperlink"/>
            <w:rFonts w:ascii="Gadugi" w:hAnsi="Gadugi" w:cs="Arial"/>
            <w:color w:val="000000" w:themeColor="text1"/>
            <w:u w:val="none"/>
          </w:rPr>
          <w:t>New Brunswick</w:t>
        </w:r>
      </w:hyperlink>
    </w:p>
    <w:p w14:paraId="6063F1E1" w14:textId="688C2CC1" w:rsidR="00A009AA" w:rsidRPr="00133A0C" w:rsidRDefault="00D36A36" w:rsidP="00133A0C">
      <w:pPr>
        <w:pStyle w:val="ListParagraph"/>
        <w:numPr>
          <w:ilvl w:val="0"/>
          <w:numId w:val="44"/>
        </w:numPr>
        <w:spacing w:line="240" w:lineRule="auto"/>
        <w:jc w:val="both"/>
        <w:rPr>
          <w:rFonts w:ascii="Gadugi" w:hAnsi="Gadugi" w:cs="Arial"/>
          <w:color w:val="000000" w:themeColor="text1"/>
        </w:rPr>
      </w:pPr>
      <w:hyperlink r:id="rId72" w:anchor="NS" w:history="1">
        <w:r w:rsidR="00A009AA" w:rsidRPr="00133A0C">
          <w:rPr>
            <w:rStyle w:val="Hyperlink"/>
            <w:rFonts w:ascii="Gadugi" w:hAnsi="Gadugi" w:cs="Arial"/>
            <w:color w:val="000000" w:themeColor="text1"/>
            <w:u w:val="none"/>
          </w:rPr>
          <w:t>Nova Scotia</w:t>
        </w:r>
      </w:hyperlink>
    </w:p>
    <w:p w14:paraId="4321D6BB" w14:textId="77777777" w:rsidR="001451D5" w:rsidRPr="00133A0C" w:rsidRDefault="002D33A5" w:rsidP="00133A0C">
      <w:pPr>
        <w:pStyle w:val="ListParagraph"/>
        <w:numPr>
          <w:ilvl w:val="0"/>
          <w:numId w:val="44"/>
        </w:numPr>
        <w:spacing w:line="240" w:lineRule="auto"/>
        <w:jc w:val="both"/>
        <w:rPr>
          <w:rFonts w:ascii="Gadugi" w:hAnsi="Gadugi" w:cs="Arial"/>
          <w:color w:val="000000" w:themeColor="text1"/>
        </w:rPr>
      </w:pPr>
      <w:r w:rsidRPr="00133A0C">
        <w:rPr>
          <w:rFonts w:ascii="Gadugi" w:hAnsi="Gadugi" w:cs="Arial"/>
          <w:color w:val="000000" w:themeColor="text1"/>
        </w:rPr>
        <w:t>Yukon</w:t>
      </w:r>
    </w:p>
    <w:p w14:paraId="6F080CEB" w14:textId="1E7974E7" w:rsidR="003C68F6" w:rsidRPr="00133A0C" w:rsidRDefault="00C4345E" w:rsidP="003C68F6">
      <w:pPr>
        <w:rPr>
          <w:rFonts w:ascii="Gadugi" w:hAnsi="Gadugi"/>
        </w:rPr>
      </w:pPr>
      <w:r w:rsidRPr="00000931">
        <w:rPr>
          <w:rFonts w:ascii="Gadugi" w:hAnsi="Gadugi" w:cs="Arial"/>
        </w:rPr>
        <w:t xml:space="preserve">To find an FNCFS agency in your area please consult the </w:t>
      </w:r>
      <w:hyperlink r:id="rId73" w:history="1">
        <w:r w:rsidRPr="00000931">
          <w:rPr>
            <w:rStyle w:val="Hyperlink"/>
            <w:rFonts w:ascii="Gadugi" w:hAnsi="Gadugi"/>
          </w:rPr>
          <w:t>First Nations Child and Family Services Interactive Map (aadnc-aandc.gc.ca)</w:t>
        </w:r>
      </w:hyperlink>
      <w:r w:rsidRPr="00000931">
        <w:rPr>
          <w:rFonts w:ascii="Gadugi" w:hAnsi="Gadugi"/>
        </w:rPr>
        <w:t>.</w:t>
      </w:r>
    </w:p>
    <w:p w14:paraId="69EE2C54" w14:textId="1EA0C61F" w:rsidR="001B5961" w:rsidRPr="00133A0C" w:rsidRDefault="001B5961" w:rsidP="003C68F6">
      <w:pPr>
        <w:rPr>
          <w:rFonts w:ascii="Gadugi" w:hAnsi="Gadugi" w:cs="Arial"/>
          <w:b/>
          <w:sz w:val="24"/>
          <w:szCs w:val="24"/>
        </w:rPr>
      </w:pPr>
      <w:r w:rsidRPr="003C68F6">
        <w:rPr>
          <w:rFonts w:ascii="Gadugi" w:hAnsi="Gadugi" w:cs="Arial"/>
          <w:b/>
          <w:sz w:val="24"/>
          <w:szCs w:val="24"/>
        </w:rPr>
        <w:t>Federal programs and initiatives for First</w:t>
      </w:r>
      <w:r w:rsidR="00133A0C">
        <w:rPr>
          <w:rFonts w:ascii="Gadugi" w:hAnsi="Gadugi" w:cs="Arial"/>
          <w:b/>
          <w:sz w:val="24"/>
          <w:szCs w:val="24"/>
        </w:rPr>
        <w:t xml:space="preserve"> Nations youth and young adults</w:t>
      </w:r>
    </w:p>
    <w:tbl>
      <w:tblPr>
        <w:tblStyle w:val="TableGrid"/>
        <w:tblW w:w="0" w:type="auto"/>
        <w:tblLook w:val="04A0" w:firstRow="1" w:lastRow="0" w:firstColumn="1" w:lastColumn="0" w:noHBand="0" w:noVBand="1"/>
      </w:tblPr>
      <w:tblGrid>
        <w:gridCol w:w="9350"/>
      </w:tblGrid>
      <w:tr w:rsidR="00133A0C" w:rsidRPr="00BB017B" w14:paraId="224A11A2" w14:textId="77777777" w:rsidTr="00133A0C">
        <w:tc>
          <w:tcPr>
            <w:tcW w:w="9350" w:type="dxa"/>
            <w:shd w:val="clear" w:color="auto" w:fill="92CDDC" w:themeFill="accent5" w:themeFillTint="99"/>
          </w:tcPr>
          <w:p w14:paraId="10D04DEC" w14:textId="2191CCFB" w:rsidR="00133A0C" w:rsidRPr="00BB017B" w:rsidRDefault="00133A0C" w:rsidP="003C68F6">
            <w:pPr>
              <w:rPr>
                <w:rFonts w:ascii="Gadugi" w:eastAsia="Calibri" w:hAnsi="Gadugi" w:cs="Times New Roman"/>
                <w:b/>
              </w:rPr>
            </w:pPr>
            <w:r>
              <w:rPr>
                <w:rFonts w:ascii="Gadugi" w:eastAsia="Calibri" w:hAnsi="Gadugi" w:cs="Times New Roman"/>
                <w:b/>
              </w:rPr>
              <w:lastRenderedPageBreak/>
              <w:t xml:space="preserve">Employment &amp; </w:t>
            </w:r>
            <w:r w:rsidRPr="00743FA9">
              <w:rPr>
                <w:rFonts w:ascii="Gadugi" w:eastAsia="Calibri" w:hAnsi="Gadugi" w:cs="Times New Roman"/>
                <w:b/>
              </w:rPr>
              <w:t>Opportunity:</w:t>
            </w:r>
          </w:p>
        </w:tc>
      </w:tr>
      <w:tr w:rsidR="00BB017B" w:rsidRPr="00BB017B" w14:paraId="2C8D4807" w14:textId="77777777" w:rsidTr="00BB017B">
        <w:tc>
          <w:tcPr>
            <w:tcW w:w="9350" w:type="dxa"/>
          </w:tcPr>
          <w:p w14:paraId="7B50E1B0" w14:textId="77777777" w:rsidR="00BB017B" w:rsidRDefault="00BB017B" w:rsidP="003C68F6">
            <w:pPr>
              <w:rPr>
                <w:rFonts w:ascii="Gadugi" w:eastAsia="Calibri" w:hAnsi="Gadugi" w:cs="Times New Roman"/>
              </w:rPr>
            </w:pPr>
            <w:r w:rsidRPr="00BB017B">
              <w:rPr>
                <w:rFonts w:ascii="Gadugi" w:eastAsia="Calibri" w:hAnsi="Gadugi" w:cs="Times New Roman"/>
                <w:b/>
              </w:rPr>
              <w:t>Youth in Canada</w:t>
            </w:r>
            <w:r>
              <w:rPr>
                <w:rFonts w:ascii="Gadugi" w:eastAsia="Calibri" w:hAnsi="Gadugi" w:cs="Times New Roman"/>
                <w:b/>
              </w:rPr>
              <w:t xml:space="preserve"> </w:t>
            </w:r>
            <w:hyperlink r:id="rId74" w:history="1">
              <w:r w:rsidRPr="00BB017B">
                <w:rPr>
                  <w:rFonts w:ascii="Gadugi" w:eastAsia="Calibri" w:hAnsi="Gadugi" w:cs="Times New Roman"/>
                  <w:color w:val="0563C1"/>
                  <w:u w:val="single"/>
                </w:rPr>
                <w:t>Youth in Canada - Canada.ca</w:t>
              </w:r>
            </w:hyperlink>
            <w:r w:rsidRPr="00BB017B">
              <w:rPr>
                <w:rFonts w:ascii="Gadugi" w:eastAsia="Calibri" w:hAnsi="Gadugi" w:cs="Times New Roman"/>
              </w:rPr>
              <w:t xml:space="preserve"> </w:t>
            </w:r>
          </w:p>
          <w:p w14:paraId="2697E733" w14:textId="3E1C1408" w:rsidR="00BB017B" w:rsidRPr="00133A0C" w:rsidRDefault="00BB017B" w:rsidP="003C68F6">
            <w:pPr>
              <w:rPr>
                <w:rFonts w:ascii="Gadugi" w:eastAsia="Calibri" w:hAnsi="Gadugi" w:cs="Times New Roman"/>
              </w:rPr>
            </w:pPr>
            <w:r w:rsidRPr="00BB017B">
              <w:rPr>
                <w:rFonts w:ascii="Gadugi" w:eastAsia="Calibri" w:hAnsi="Gadugi" w:cs="Times New Roman"/>
              </w:rPr>
              <w:t>Youth in Canada is a hub providing information and resources for various opportunities for youth across Canada. It allows youth to explore job, volunteer, education and training opportunities.</w:t>
            </w:r>
          </w:p>
        </w:tc>
      </w:tr>
      <w:tr w:rsidR="00BB017B" w:rsidRPr="00BB017B" w14:paraId="5530DF95" w14:textId="77777777" w:rsidTr="00BB017B">
        <w:tc>
          <w:tcPr>
            <w:tcW w:w="9350" w:type="dxa"/>
          </w:tcPr>
          <w:p w14:paraId="12C8BFB3" w14:textId="77777777" w:rsidR="00BB017B" w:rsidRDefault="00BB017B" w:rsidP="003C68F6">
            <w:pPr>
              <w:rPr>
                <w:rFonts w:ascii="Gadugi" w:eastAsia="Calibri" w:hAnsi="Gadugi" w:cs="Times New Roman"/>
              </w:rPr>
            </w:pPr>
            <w:r w:rsidRPr="00BB017B">
              <w:rPr>
                <w:rFonts w:ascii="Gadugi" w:eastAsia="Calibri" w:hAnsi="Gadugi" w:cs="Times New Roman"/>
                <w:b/>
              </w:rPr>
              <w:t>Youth Digital Gateway</w:t>
            </w:r>
            <w:r>
              <w:rPr>
                <w:rFonts w:ascii="Gadugi" w:eastAsia="Calibri" w:hAnsi="Gadugi" w:cs="Times New Roman"/>
                <w:b/>
              </w:rPr>
              <w:t xml:space="preserve"> </w:t>
            </w:r>
            <w:hyperlink r:id="rId75" w:history="1">
              <w:r w:rsidRPr="00BB017B">
                <w:rPr>
                  <w:rFonts w:ascii="Gadugi" w:eastAsia="Calibri" w:hAnsi="Gadugi" w:cs="Times New Roman"/>
                  <w:color w:val="0000FF"/>
                  <w:u w:val="single"/>
                </w:rPr>
                <w:t xml:space="preserve">Home </w:t>
              </w:r>
              <w:r w:rsidRPr="00BB017B">
                <w:rPr>
                  <w:rFonts w:ascii="Cambria Math" w:eastAsia="Calibri" w:hAnsi="Cambria Math" w:cs="Cambria Math"/>
                  <w:color w:val="0000FF"/>
                  <w:u w:val="single"/>
                </w:rPr>
                <w:t>‐</w:t>
              </w:r>
              <w:r w:rsidRPr="00BB017B">
                <w:rPr>
                  <w:rFonts w:ascii="Gadugi" w:eastAsia="Calibri" w:hAnsi="Gadugi" w:cs="Times New Roman"/>
                  <w:color w:val="0000FF"/>
                  <w:u w:val="single"/>
                </w:rPr>
                <w:t xml:space="preserve"> YDG </w:t>
              </w:r>
              <w:r w:rsidRPr="00BB017B">
                <w:rPr>
                  <w:rFonts w:ascii="Cambria Math" w:eastAsia="Calibri" w:hAnsi="Cambria Math" w:cs="Cambria Math"/>
                  <w:color w:val="0000FF"/>
                  <w:u w:val="single"/>
                </w:rPr>
                <w:t>‐</w:t>
              </w:r>
              <w:r w:rsidRPr="00BB017B">
                <w:rPr>
                  <w:rFonts w:ascii="Gadugi" w:eastAsia="Calibri" w:hAnsi="Gadugi" w:cs="Times New Roman"/>
                  <w:color w:val="0000FF"/>
                  <w:u w:val="single"/>
                </w:rPr>
                <w:t xml:space="preserve"> Canada.ca</w:t>
              </w:r>
            </w:hyperlink>
            <w:r w:rsidRPr="00BB017B">
              <w:rPr>
                <w:rFonts w:ascii="Gadugi" w:eastAsia="Calibri" w:hAnsi="Gadugi" w:cs="Times New Roman"/>
              </w:rPr>
              <w:t xml:space="preserve"> </w:t>
            </w:r>
          </w:p>
          <w:p w14:paraId="597AC052" w14:textId="69526052" w:rsidR="00BB017B" w:rsidRPr="00133A0C" w:rsidRDefault="00BB017B" w:rsidP="003C68F6">
            <w:pPr>
              <w:rPr>
                <w:rFonts w:ascii="Gadugi" w:eastAsia="Calibri" w:hAnsi="Gadugi" w:cs="Times New Roman"/>
              </w:rPr>
            </w:pPr>
            <w:r w:rsidRPr="00BB017B">
              <w:rPr>
                <w:rFonts w:ascii="Gadugi" w:eastAsia="Calibri" w:hAnsi="Gadugi" w:cs="Times New Roman"/>
              </w:rPr>
              <w:t>Employment and Social Development Canada has created this online service for youth across Canada to find job and volunteer opportunities, build on their skills as well as help with resumes and preparing for an interview.</w:t>
            </w:r>
          </w:p>
        </w:tc>
      </w:tr>
      <w:tr w:rsidR="00BB017B" w:rsidRPr="00BB017B" w14:paraId="0889CD31" w14:textId="77777777" w:rsidTr="00BB017B">
        <w:tc>
          <w:tcPr>
            <w:tcW w:w="9350" w:type="dxa"/>
          </w:tcPr>
          <w:p w14:paraId="28473692" w14:textId="65B2DD2F" w:rsidR="00BB017B" w:rsidRPr="00BB017B" w:rsidRDefault="00BB017B" w:rsidP="003C68F6">
            <w:pPr>
              <w:rPr>
                <w:rFonts w:ascii="Gadugi" w:eastAsia="Calibri" w:hAnsi="Gadugi" w:cs="Times New Roman"/>
                <w:b/>
              </w:rPr>
            </w:pPr>
            <w:r>
              <w:rPr>
                <w:rFonts w:ascii="Gadugi" w:eastAsia="Calibri" w:hAnsi="Gadugi" w:cs="Times New Roman"/>
                <w:b/>
              </w:rPr>
              <w:t xml:space="preserve">Youth Job Bank </w:t>
            </w:r>
            <w:hyperlink r:id="rId76" w:history="1">
              <w:r w:rsidRPr="00743FA9">
                <w:rPr>
                  <w:rFonts w:ascii="Gadugi" w:eastAsia="Calibri" w:hAnsi="Gadugi" w:cs="Times New Roman"/>
                  <w:color w:val="0563C1"/>
                  <w:u w:val="single"/>
                </w:rPr>
                <w:t>Youth - Job Bank</w:t>
              </w:r>
            </w:hyperlink>
          </w:p>
          <w:p w14:paraId="4EFE3025" w14:textId="3DEA393C" w:rsidR="00BB017B" w:rsidRPr="00BB017B" w:rsidRDefault="00BB017B" w:rsidP="003C68F6">
            <w:pPr>
              <w:rPr>
                <w:rFonts w:ascii="Gadugi" w:eastAsia="Calibri" w:hAnsi="Gadugi" w:cs="Times New Roman"/>
              </w:rPr>
            </w:pPr>
            <w:r w:rsidRPr="00743FA9">
              <w:rPr>
                <w:rFonts w:ascii="Gadugi" w:eastAsia="Calibri" w:hAnsi="Gadugi" w:cs="Times New Roman"/>
              </w:rPr>
              <w:t>This website allows youth (ages 15-30) to find summer</w:t>
            </w:r>
            <w:r w:rsidR="00133A0C">
              <w:rPr>
                <w:rFonts w:ascii="Gadugi" w:eastAsia="Calibri" w:hAnsi="Gadugi" w:cs="Times New Roman"/>
              </w:rPr>
              <w:t xml:space="preserve"> jobs in a government program.</w:t>
            </w:r>
            <w:r>
              <w:rPr>
                <w:rFonts w:ascii="Gadugi" w:eastAsia="Calibri" w:hAnsi="Gadugi" w:cs="Times New Roman"/>
              </w:rPr>
              <w:t xml:space="preserve"> </w:t>
            </w:r>
          </w:p>
        </w:tc>
      </w:tr>
      <w:tr w:rsidR="00BB017B" w:rsidRPr="00BB017B" w14:paraId="4F867E36" w14:textId="77777777" w:rsidTr="00BB017B">
        <w:trPr>
          <w:trHeight w:val="944"/>
        </w:trPr>
        <w:tc>
          <w:tcPr>
            <w:tcW w:w="9350" w:type="dxa"/>
          </w:tcPr>
          <w:p w14:paraId="61CEC2CC" w14:textId="139729CD" w:rsidR="00BB017B" w:rsidRPr="00BB017B" w:rsidRDefault="00BB017B" w:rsidP="003C68F6">
            <w:pPr>
              <w:rPr>
                <w:rFonts w:ascii="Gadugi" w:eastAsia="Calibri" w:hAnsi="Gadugi" w:cs="Times New Roman"/>
                <w:b/>
              </w:rPr>
            </w:pPr>
            <w:r w:rsidRPr="00743FA9">
              <w:rPr>
                <w:rFonts w:ascii="Gadugi" w:eastAsia="Calibri" w:hAnsi="Gadugi" w:cs="Times New Roman"/>
                <w:b/>
              </w:rPr>
              <w:t>Tru</w:t>
            </w:r>
            <w:r>
              <w:rPr>
                <w:rFonts w:ascii="Gadugi" w:eastAsia="Calibri" w:hAnsi="Gadugi" w:cs="Times New Roman"/>
                <w:b/>
              </w:rPr>
              <w:t xml:space="preserve">e North Aid </w:t>
            </w:r>
            <w:hyperlink r:id="rId77" w:history="1">
              <w:r w:rsidRPr="00743FA9">
                <w:rPr>
                  <w:rFonts w:ascii="Gadugi" w:eastAsia="Calibri" w:hAnsi="Gadugi" w:cs="Times New Roman"/>
                  <w:color w:val="0000FF"/>
                  <w:u w:val="single"/>
                </w:rPr>
                <w:t>About - True North Aid</w:t>
              </w:r>
            </w:hyperlink>
          </w:p>
          <w:p w14:paraId="29918ACC" w14:textId="75E1B7A7" w:rsidR="00BB017B" w:rsidRPr="00BB017B" w:rsidRDefault="00BB017B" w:rsidP="003C68F6">
            <w:pPr>
              <w:rPr>
                <w:rFonts w:ascii="Gadugi" w:eastAsia="Calibri" w:hAnsi="Gadugi" w:cs="Times New Roman"/>
              </w:rPr>
            </w:pPr>
            <w:r w:rsidRPr="00743FA9">
              <w:rPr>
                <w:rFonts w:ascii="Gadugi" w:eastAsia="Calibri" w:hAnsi="Gadugi" w:cs="Times New Roman"/>
              </w:rPr>
              <w:t>A Canadian charity that provides humanitarian assistance, raises awareness and promotes understanding of I</w:t>
            </w:r>
            <w:r>
              <w:rPr>
                <w:rFonts w:ascii="Gadugi" w:eastAsia="Calibri" w:hAnsi="Gadugi" w:cs="Times New Roman"/>
              </w:rPr>
              <w:t>ndigenous relations in Canada.</w:t>
            </w:r>
          </w:p>
        </w:tc>
      </w:tr>
      <w:tr w:rsidR="00BB017B" w:rsidRPr="00BB017B" w14:paraId="6CD379EE" w14:textId="77777777" w:rsidTr="00BB017B">
        <w:trPr>
          <w:trHeight w:val="944"/>
        </w:trPr>
        <w:tc>
          <w:tcPr>
            <w:tcW w:w="9350" w:type="dxa"/>
          </w:tcPr>
          <w:p w14:paraId="61EC2F5E" w14:textId="766E808A" w:rsidR="00133A0C" w:rsidRDefault="00133A0C" w:rsidP="003C68F6">
            <w:pPr>
              <w:rPr>
                <w:rFonts w:ascii="Gadugi" w:eastAsia="Calibri" w:hAnsi="Gadugi" w:cs="Times New Roman"/>
                <w:b/>
              </w:rPr>
            </w:pPr>
            <w:r>
              <w:rPr>
                <w:rFonts w:ascii="Gadugi" w:eastAsia="Calibri" w:hAnsi="Gadugi" w:cs="Times New Roman"/>
                <w:b/>
              </w:rPr>
              <w:t>P</w:t>
            </w:r>
            <w:r w:rsidR="00BB017B">
              <w:rPr>
                <w:rFonts w:ascii="Gadugi" w:eastAsia="Calibri" w:hAnsi="Gadugi" w:cs="Times New Roman"/>
                <w:b/>
              </w:rPr>
              <w:t xml:space="preserve">rime Minister’s Youth Council </w:t>
            </w:r>
            <w:hyperlink r:id="rId78" w:history="1">
              <w:r w:rsidR="00BB017B" w:rsidRPr="00743FA9">
                <w:rPr>
                  <w:rFonts w:ascii="Gadugi" w:eastAsia="Calibri" w:hAnsi="Gadugi" w:cs="Times New Roman"/>
                  <w:color w:val="0563C1"/>
                  <w:u w:val="single"/>
                </w:rPr>
                <w:t>Prime Minister's Youth Council - Canada.ca</w:t>
              </w:r>
            </w:hyperlink>
          </w:p>
          <w:p w14:paraId="7D5CD139" w14:textId="5049F2C6" w:rsidR="00BB017B" w:rsidRPr="00743FA9" w:rsidRDefault="006642CA" w:rsidP="003C68F6">
            <w:pPr>
              <w:rPr>
                <w:rFonts w:ascii="Gadugi" w:eastAsia="Calibri" w:hAnsi="Gadugi" w:cs="Times New Roman"/>
                <w:b/>
              </w:rPr>
            </w:pPr>
            <w:r w:rsidRPr="00743FA9">
              <w:rPr>
                <w:rFonts w:ascii="Gadugi" w:eastAsia="Calibri" w:hAnsi="Gadugi" w:cs="Times New Roman"/>
              </w:rPr>
              <w:t>The Prime Minister’s Youth Council is a group of young Canadians who provide non-partisan advice to the Prime Minister and the Government of Canada on issues of importance to them and to all Canadians.</w:t>
            </w:r>
          </w:p>
        </w:tc>
      </w:tr>
      <w:tr w:rsidR="00BB017B" w:rsidRPr="00BB017B" w14:paraId="5E362AAB" w14:textId="77777777" w:rsidTr="00BB017B">
        <w:trPr>
          <w:trHeight w:val="944"/>
        </w:trPr>
        <w:tc>
          <w:tcPr>
            <w:tcW w:w="9350" w:type="dxa"/>
          </w:tcPr>
          <w:p w14:paraId="73829AF4" w14:textId="00B69A88" w:rsidR="00BB017B" w:rsidRPr="00BB017B" w:rsidRDefault="00BB017B" w:rsidP="003C68F6">
            <w:pPr>
              <w:rPr>
                <w:rFonts w:ascii="Gadugi" w:eastAsia="Calibri" w:hAnsi="Gadugi" w:cs="Times New Roman"/>
                <w:b/>
              </w:rPr>
            </w:pPr>
            <w:r w:rsidRPr="00743FA9">
              <w:rPr>
                <w:rFonts w:ascii="Gadugi" w:eastAsia="Calibri" w:hAnsi="Gadugi" w:cs="Times New Roman"/>
                <w:b/>
              </w:rPr>
              <w:t>Canada Service Corps (Volunteer opportunities for youth, grants fo</w:t>
            </w:r>
            <w:r>
              <w:rPr>
                <w:rFonts w:ascii="Gadugi" w:eastAsia="Calibri" w:hAnsi="Gadugi" w:cs="Times New Roman"/>
                <w:b/>
              </w:rPr>
              <w:t xml:space="preserve">r youth-led community projects) </w:t>
            </w:r>
            <w:hyperlink r:id="rId79" w:history="1">
              <w:r w:rsidRPr="00743FA9">
                <w:rPr>
                  <w:rFonts w:ascii="Gadugi" w:eastAsia="Calibri" w:hAnsi="Gadugi" w:cs="Times New Roman"/>
                  <w:color w:val="0563C1"/>
                  <w:u w:val="single"/>
                </w:rPr>
                <w:t>Volunteer Opportunities for youth - Canada.ca</w:t>
              </w:r>
            </w:hyperlink>
          </w:p>
          <w:p w14:paraId="2D84E446" w14:textId="1B77570D" w:rsidR="00BB017B" w:rsidRPr="00133A0C" w:rsidRDefault="00BB017B" w:rsidP="003C68F6">
            <w:pPr>
              <w:rPr>
                <w:rFonts w:ascii="Gadugi" w:eastAsia="Calibri" w:hAnsi="Gadugi" w:cs="Arial"/>
              </w:rPr>
            </w:pPr>
            <w:r w:rsidRPr="00743FA9">
              <w:rPr>
                <w:rFonts w:ascii="Gadugi" w:eastAsia="Calibri" w:hAnsi="Gadugi" w:cs="Arial"/>
              </w:rPr>
              <w:t>Supporting a national movement to build a culture of service in Canada by encouraging youth between 15 and 30 years of age to give back to their commun</w:t>
            </w:r>
            <w:r w:rsidR="00133A0C">
              <w:rPr>
                <w:rFonts w:ascii="Gadugi" w:eastAsia="Calibri" w:hAnsi="Gadugi" w:cs="Arial"/>
              </w:rPr>
              <w:t>ity through meaningful service.</w:t>
            </w:r>
          </w:p>
        </w:tc>
      </w:tr>
    </w:tbl>
    <w:p w14:paraId="301AAF54" w14:textId="53AD41EB" w:rsidR="00BB017B" w:rsidRPr="00BB017B" w:rsidRDefault="00BB017B" w:rsidP="00133A0C">
      <w:pPr>
        <w:contextualSpacing/>
        <w:rPr>
          <w:rFonts w:ascii="Gadugi" w:eastAsia="Calibri" w:hAnsi="Gadugi" w:cs="Times New Roman"/>
          <w:b/>
        </w:rPr>
      </w:pPr>
    </w:p>
    <w:tbl>
      <w:tblPr>
        <w:tblStyle w:val="TableGrid"/>
        <w:tblW w:w="0" w:type="auto"/>
        <w:tblLook w:val="04A0" w:firstRow="1" w:lastRow="0" w:firstColumn="1" w:lastColumn="0" w:noHBand="0" w:noVBand="1"/>
      </w:tblPr>
      <w:tblGrid>
        <w:gridCol w:w="9350"/>
      </w:tblGrid>
      <w:tr w:rsidR="00133A0C" w:rsidRPr="00BB017B" w14:paraId="66E59B62" w14:textId="77777777" w:rsidTr="00133A0C">
        <w:trPr>
          <w:trHeight w:val="260"/>
        </w:trPr>
        <w:tc>
          <w:tcPr>
            <w:tcW w:w="9350" w:type="dxa"/>
            <w:shd w:val="clear" w:color="auto" w:fill="B2A1C7" w:themeFill="accent4" w:themeFillTint="99"/>
          </w:tcPr>
          <w:p w14:paraId="1125817F" w14:textId="54F1CC94" w:rsidR="00133A0C" w:rsidRPr="00013170" w:rsidRDefault="00133A0C" w:rsidP="003C68F6">
            <w:pPr>
              <w:rPr>
                <w:rFonts w:ascii="Gadugi" w:eastAsia="Calibri" w:hAnsi="Gadugi" w:cs="Times New Roman"/>
                <w:b/>
              </w:rPr>
            </w:pPr>
            <w:r>
              <w:rPr>
                <w:rFonts w:ascii="Gadugi" w:eastAsia="Calibri" w:hAnsi="Gadugi" w:cs="Times New Roman"/>
                <w:b/>
              </w:rPr>
              <w:t>Health, Wellbeing and Cultural Supports:</w:t>
            </w:r>
          </w:p>
        </w:tc>
      </w:tr>
      <w:tr w:rsidR="00013170" w:rsidRPr="00BB017B" w14:paraId="3F8F163D" w14:textId="77777777" w:rsidTr="00133A0C">
        <w:trPr>
          <w:trHeight w:val="728"/>
        </w:trPr>
        <w:tc>
          <w:tcPr>
            <w:tcW w:w="9350" w:type="dxa"/>
          </w:tcPr>
          <w:p w14:paraId="7442BE65" w14:textId="21B6CEF4" w:rsidR="00013170" w:rsidRPr="00013170" w:rsidRDefault="00013170" w:rsidP="003C68F6">
            <w:pPr>
              <w:rPr>
                <w:rFonts w:ascii="Gadugi" w:eastAsia="Calibri" w:hAnsi="Gadugi" w:cs="Times New Roman"/>
                <w:b/>
              </w:rPr>
            </w:pPr>
            <w:r w:rsidRPr="00013170">
              <w:rPr>
                <w:rFonts w:ascii="Gadugi" w:eastAsia="Calibri" w:hAnsi="Gadugi" w:cs="Times New Roman"/>
                <w:b/>
              </w:rPr>
              <w:t xml:space="preserve">National Association of Friendship Centres </w:t>
            </w:r>
            <w:hyperlink r:id="rId80" w:history="1">
              <w:r w:rsidRPr="00013170">
                <w:rPr>
                  <w:rStyle w:val="Hyperlink"/>
                  <w:rFonts w:ascii="Gadugi" w:hAnsi="Gadugi"/>
                </w:rPr>
                <w:t>Friendship Centres — The National Association of Friendship Centres (NAFC)</w:t>
              </w:r>
            </w:hyperlink>
          </w:p>
        </w:tc>
      </w:tr>
      <w:tr w:rsidR="00BB017B" w:rsidRPr="00BB017B" w14:paraId="5E7E4933" w14:textId="77777777" w:rsidTr="001451D5">
        <w:trPr>
          <w:trHeight w:val="944"/>
        </w:trPr>
        <w:tc>
          <w:tcPr>
            <w:tcW w:w="9350" w:type="dxa"/>
          </w:tcPr>
          <w:p w14:paraId="4F0A0577" w14:textId="6EF14C64" w:rsidR="00BB017B" w:rsidRPr="00BB017B" w:rsidRDefault="00BB017B" w:rsidP="003C68F6">
            <w:pPr>
              <w:rPr>
                <w:rFonts w:ascii="Gadugi" w:eastAsia="Calibri" w:hAnsi="Gadugi" w:cs="Times New Roman"/>
                <w:b/>
              </w:rPr>
            </w:pPr>
            <w:r w:rsidRPr="00743FA9">
              <w:rPr>
                <w:rFonts w:ascii="Gadugi" w:eastAsia="Calibri" w:hAnsi="Gadugi" w:cs="Times New Roman"/>
                <w:b/>
              </w:rPr>
              <w:lastRenderedPageBreak/>
              <w:t xml:space="preserve">First </w:t>
            </w:r>
            <w:r>
              <w:rPr>
                <w:rFonts w:ascii="Gadugi" w:eastAsia="Calibri" w:hAnsi="Gadugi" w:cs="Times New Roman"/>
                <w:b/>
              </w:rPr>
              <w:t xml:space="preserve">Nations Family Health </w:t>
            </w:r>
            <w:hyperlink r:id="rId81" w:history="1">
              <w:r w:rsidRPr="00743FA9">
                <w:rPr>
                  <w:rFonts w:ascii="Gadugi" w:eastAsia="Calibri" w:hAnsi="Gadugi" w:cs="Times New Roman"/>
                  <w:color w:val="0563C1"/>
                  <w:u w:val="single"/>
                </w:rPr>
                <w:t>First Nations and Inuit family health programs (sac-isc.gc.ca)</w:t>
              </w:r>
            </w:hyperlink>
          </w:p>
          <w:p w14:paraId="4E808F5B" w14:textId="77777777" w:rsidR="00BB017B" w:rsidRPr="00743FA9" w:rsidRDefault="00BB017B" w:rsidP="003C68F6">
            <w:pPr>
              <w:rPr>
                <w:rFonts w:ascii="Gadugi" w:eastAsia="Calibri" w:hAnsi="Gadugi" w:cs="Times New Roman"/>
              </w:rPr>
            </w:pPr>
            <w:r w:rsidRPr="00743FA9">
              <w:rPr>
                <w:rFonts w:ascii="Gadugi" w:eastAsia="Calibri" w:hAnsi="Gadugi" w:cs="Times New Roman"/>
              </w:rPr>
              <w:t xml:space="preserve">Head Start Programming (on reserve) </w:t>
            </w:r>
            <w:hyperlink r:id="rId82" w:history="1">
              <w:r w:rsidRPr="00743FA9">
                <w:rPr>
                  <w:rFonts w:ascii="Gadugi" w:eastAsia="Calibri" w:hAnsi="Gadugi" w:cs="Times New Roman"/>
                  <w:color w:val="0563C1"/>
                  <w:u w:val="single"/>
                </w:rPr>
                <w:t>Aboriginal Head Start on Reserve (sac-isc.gc.ca)</w:t>
              </w:r>
            </w:hyperlink>
          </w:p>
          <w:p w14:paraId="7255BE9C" w14:textId="0BF35CE0" w:rsidR="00BB017B" w:rsidRPr="00133A0C" w:rsidRDefault="00BB017B" w:rsidP="003C68F6">
            <w:pPr>
              <w:rPr>
                <w:rFonts w:ascii="Gadugi" w:eastAsia="Calibri" w:hAnsi="Gadugi" w:cs="Times New Roman"/>
              </w:rPr>
            </w:pPr>
            <w:r w:rsidRPr="00743FA9">
              <w:rPr>
                <w:rFonts w:ascii="Gadugi" w:eastAsia="Calibri" w:hAnsi="Gadugi" w:cs="Times New Roman"/>
              </w:rPr>
              <w:t xml:space="preserve">First Nations Home and Community Care </w:t>
            </w:r>
            <w:hyperlink r:id="rId83" w:history="1">
              <w:r w:rsidRPr="00743FA9">
                <w:rPr>
                  <w:rFonts w:ascii="Gadugi" w:eastAsia="Calibri" w:hAnsi="Gadugi" w:cs="Times New Roman"/>
                  <w:color w:val="0563C1"/>
                  <w:u w:val="single"/>
                </w:rPr>
                <w:t>First Nations and Inuit home and community care (sac-isc.gc.ca)</w:t>
              </w:r>
            </w:hyperlink>
          </w:p>
        </w:tc>
      </w:tr>
      <w:tr w:rsidR="00BB017B" w:rsidRPr="00BB017B" w14:paraId="68EFD70E" w14:textId="77777777" w:rsidTr="00BB017B">
        <w:trPr>
          <w:trHeight w:val="944"/>
        </w:trPr>
        <w:tc>
          <w:tcPr>
            <w:tcW w:w="9350" w:type="dxa"/>
          </w:tcPr>
          <w:p w14:paraId="134DB9D0" w14:textId="47EB4D4E" w:rsidR="00BB017B" w:rsidRPr="00BB017B" w:rsidRDefault="00BB017B" w:rsidP="003C68F6">
            <w:pPr>
              <w:rPr>
                <w:rFonts w:ascii="Gadugi" w:eastAsia="Calibri" w:hAnsi="Gadugi" w:cs="Times New Roman"/>
                <w:b/>
              </w:rPr>
            </w:pPr>
            <w:r w:rsidRPr="00743FA9">
              <w:rPr>
                <w:rFonts w:ascii="Gadugi" w:eastAsia="Calibri" w:hAnsi="Gadugi" w:cs="Times New Roman"/>
                <w:b/>
              </w:rPr>
              <w:t>Non-</w:t>
            </w:r>
            <w:r>
              <w:rPr>
                <w:rFonts w:ascii="Gadugi" w:eastAsia="Calibri" w:hAnsi="Gadugi" w:cs="Times New Roman"/>
                <w:b/>
              </w:rPr>
              <w:t xml:space="preserve">Insured Health Benefits Program </w:t>
            </w:r>
            <w:hyperlink r:id="rId84" w:history="1">
              <w:r w:rsidRPr="00743FA9">
                <w:rPr>
                  <w:rFonts w:ascii="Gadugi" w:eastAsia="Calibri" w:hAnsi="Gadugi" w:cs="Times New Roman"/>
                  <w:color w:val="0563C1"/>
                  <w:u w:val="single"/>
                </w:rPr>
                <w:t>Benefits and services under the Non-Insured Health Benefits program (sac-isc.gc.ca)</w:t>
              </w:r>
            </w:hyperlink>
          </w:p>
          <w:p w14:paraId="1A4BCC78" w14:textId="3A823F15" w:rsidR="00BB017B" w:rsidRPr="00133A0C" w:rsidRDefault="00BB017B" w:rsidP="003C68F6">
            <w:pPr>
              <w:rPr>
                <w:rFonts w:ascii="Gadugi" w:eastAsia="Calibri" w:hAnsi="Gadugi" w:cs="Times New Roman"/>
              </w:rPr>
            </w:pPr>
            <w:r w:rsidRPr="00743FA9">
              <w:rPr>
                <w:rFonts w:ascii="Gadugi" w:eastAsia="Calibri" w:hAnsi="Gadugi" w:cs="Times New Roman"/>
              </w:rPr>
              <w:t>Information regarding coverage for drugs, dental and vision care, medical supplies and equipment, mental health counselli</w:t>
            </w:r>
            <w:r w:rsidR="00133A0C">
              <w:rPr>
                <w:rFonts w:ascii="Gadugi" w:eastAsia="Calibri" w:hAnsi="Gadugi" w:cs="Times New Roman"/>
              </w:rPr>
              <w:t xml:space="preserve">ng and medical transportation. </w:t>
            </w:r>
          </w:p>
        </w:tc>
      </w:tr>
      <w:tr w:rsidR="00BB017B" w:rsidRPr="00BB017B" w14:paraId="6A5F7C22" w14:textId="77777777" w:rsidTr="00133A0C">
        <w:trPr>
          <w:trHeight w:val="683"/>
        </w:trPr>
        <w:tc>
          <w:tcPr>
            <w:tcW w:w="9350" w:type="dxa"/>
          </w:tcPr>
          <w:p w14:paraId="5879786B" w14:textId="77777777" w:rsidR="00BB017B" w:rsidRPr="00BB017B" w:rsidRDefault="00BB017B" w:rsidP="003C68F6">
            <w:pPr>
              <w:rPr>
                <w:rFonts w:ascii="Gadugi" w:eastAsia="Calibri" w:hAnsi="Gadugi" w:cs="Times New Roman"/>
                <w:b/>
              </w:rPr>
            </w:pPr>
            <w:r w:rsidRPr="00BB017B">
              <w:rPr>
                <w:rFonts w:ascii="Gadugi" w:eastAsia="Calibri" w:hAnsi="Gadugi" w:cs="Times New Roman"/>
                <w:b/>
              </w:rPr>
              <w:t>Healthy Eating and Food Safety  for Indigenous Peoples</w:t>
            </w:r>
          </w:p>
          <w:p w14:paraId="143257D0" w14:textId="0BA10F69" w:rsidR="00BB017B" w:rsidRPr="00133A0C" w:rsidRDefault="00D36A36" w:rsidP="003C68F6">
            <w:pPr>
              <w:rPr>
                <w:rFonts w:ascii="Gadugi" w:eastAsia="Calibri" w:hAnsi="Gadugi" w:cs="Times New Roman"/>
              </w:rPr>
            </w:pPr>
            <w:hyperlink r:id="rId85" w:history="1">
              <w:r w:rsidR="00BB017B" w:rsidRPr="00743FA9">
                <w:rPr>
                  <w:rFonts w:ascii="Gadugi" w:eastAsia="Calibri" w:hAnsi="Gadugi" w:cs="Times New Roman"/>
                  <w:color w:val="0563C1"/>
                  <w:u w:val="single"/>
                </w:rPr>
                <w:t>Healthy eating and food safety for Indigenous peoples (sac-isc.gc.ca)</w:t>
              </w:r>
            </w:hyperlink>
          </w:p>
        </w:tc>
      </w:tr>
      <w:tr w:rsidR="00BB017B" w:rsidRPr="00BB017B" w14:paraId="270E55AA" w14:textId="77777777" w:rsidTr="00BB017B">
        <w:trPr>
          <w:trHeight w:val="944"/>
        </w:trPr>
        <w:tc>
          <w:tcPr>
            <w:tcW w:w="9350" w:type="dxa"/>
          </w:tcPr>
          <w:p w14:paraId="4218499A" w14:textId="77777777" w:rsidR="00BB017B" w:rsidRPr="00743FA9" w:rsidRDefault="00BB017B" w:rsidP="003C68F6">
            <w:pPr>
              <w:rPr>
                <w:rFonts w:ascii="Gadugi" w:eastAsia="Calibri" w:hAnsi="Gadugi" w:cs="Times New Roman"/>
                <w:b/>
              </w:rPr>
            </w:pPr>
            <w:r w:rsidRPr="00743FA9">
              <w:rPr>
                <w:rFonts w:ascii="Gadugi" w:eastAsia="Calibri" w:hAnsi="Gadugi" w:cs="Times New Roman"/>
                <w:b/>
              </w:rPr>
              <w:t>Jordan’s Principle</w:t>
            </w:r>
          </w:p>
          <w:p w14:paraId="38CC7123" w14:textId="77777777" w:rsidR="00BB017B" w:rsidRPr="00743FA9" w:rsidRDefault="00D36A36" w:rsidP="003C68F6">
            <w:pPr>
              <w:rPr>
                <w:rFonts w:ascii="Gadugi" w:eastAsia="Calibri" w:hAnsi="Gadugi" w:cs="Times New Roman"/>
                <w:color w:val="0563C1"/>
                <w:u w:val="single"/>
              </w:rPr>
            </w:pPr>
            <w:hyperlink r:id="rId86" w:history="1">
              <w:r w:rsidR="00BB017B" w:rsidRPr="00743FA9">
                <w:rPr>
                  <w:rFonts w:ascii="Gadugi" w:eastAsia="Calibri" w:hAnsi="Gadugi" w:cs="Times New Roman"/>
                  <w:color w:val="0563C1"/>
                  <w:u w:val="single"/>
                </w:rPr>
                <w:t>Jordan's Principle (sac-isc.gc.ca)</w:t>
              </w:r>
            </w:hyperlink>
          </w:p>
          <w:p w14:paraId="6C2A1FAE" w14:textId="0AA48750" w:rsidR="00BB017B" w:rsidRPr="00133A0C" w:rsidRDefault="00BB017B" w:rsidP="003C68F6">
            <w:pPr>
              <w:rPr>
                <w:rFonts w:ascii="Gadugi" w:eastAsia="Calibri" w:hAnsi="Gadugi" w:cs="Times New Roman"/>
              </w:rPr>
            </w:pPr>
            <w:r w:rsidRPr="00743FA9">
              <w:rPr>
                <w:rFonts w:ascii="Gadugi" w:eastAsia="Calibri" w:hAnsi="Gadugi" w:cs="Times New Roman"/>
              </w:rPr>
              <w:t>Jordan's Principle makes sure all First Nations children living in Canada can access the products, services and supports they need, when they need them. Funding can help with a wide range of health, social and educational needs, including the unique needs that First Nations Two-Spirit and LGBTQQIA children and youth and th</w:t>
            </w:r>
            <w:r w:rsidR="00133A0C">
              <w:rPr>
                <w:rFonts w:ascii="Gadugi" w:eastAsia="Calibri" w:hAnsi="Gadugi" w:cs="Times New Roman"/>
              </w:rPr>
              <w:t>ose with disabilities may have.</w:t>
            </w:r>
          </w:p>
        </w:tc>
      </w:tr>
      <w:tr w:rsidR="00BB017B" w:rsidRPr="00BB017B" w14:paraId="7745A670" w14:textId="77777777" w:rsidTr="00BB017B">
        <w:trPr>
          <w:trHeight w:val="944"/>
        </w:trPr>
        <w:tc>
          <w:tcPr>
            <w:tcW w:w="9350" w:type="dxa"/>
          </w:tcPr>
          <w:p w14:paraId="2DEB449C" w14:textId="77777777" w:rsidR="00BB017B" w:rsidRPr="00743FA9" w:rsidRDefault="00BB017B" w:rsidP="003C68F6">
            <w:pPr>
              <w:rPr>
                <w:rFonts w:ascii="Gadugi" w:eastAsia="Calibri" w:hAnsi="Gadugi" w:cs="Times New Roman"/>
              </w:rPr>
            </w:pPr>
            <w:r w:rsidRPr="00743FA9">
              <w:rPr>
                <w:rFonts w:ascii="Gadugi" w:eastAsia="Calibri" w:hAnsi="Gadugi" w:cs="Times New Roman"/>
                <w:b/>
              </w:rPr>
              <w:t>Substance use</w:t>
            </w:r>
            <w:r w:rsidRPr="00743FA9">
              <w:rPr>
                <w:rFonts w:ascii="Gadugi" w:eastAsia="Calibri" w:hAnsi="Gadugi" w:cs="Times New Roman"/>
              </w:rPr>
              <w:t>:</w:t>
            </w:r>
          </w:p>
          <w:p w14:paraId="35B3E885" w14:textId="77777777" w:rsidR="00BB017B" w:rsidRPr="00743FA9" w:rsidRDefault="00D36A36" w:rsidP="003C68F6">
            <w:pPr>
              <w:rPr>
                <w:rFonts w:ascii="Gadugi" w:eastAsia="Calibri" w:hAnsi="Gadugi" w:cs="Times New Roman"/>
                <w:color w:val="0563C1"/>
                <w:u w:val="single"/>
              </w:rPr>
            </w:pPr>
            <w:hyperlink r:id="rId87" w:history="1">
              <w:r w:rsidR="00BB017B" w:rsidRPr="00743FA9">
                <w:rPr>
                  <w:rFonts w:ascii="Gadugi" w:eastAsia="Calibri" w:hAnsi="Gadugi" w:cs="Times New Roman"/>
                  <w:color w:val="0563C1"/>
                  <w:u w:val="single"/>
                </w:rPr>
                <w:t>Substance use affecting First Nations and Inuit (sac-isc.gc.ca)</w:t>
              </w:r>
            </w:hyperlink>
          </w:p>
          <w:p w14:paraId="51EBF39B" w14:textId="77777777" w:rsidR="00BB017B" w:rsidRPr="00743FA9" w:rsidRDefault="00BB017B" w:rsidP="003C68F6">
            <w:pPr>
              <w:rPr>
                <w:rFonts w:ascii="Gadugi" w:eastAsia="Calibri" w:hAnsi="Gadugi" w:cs="Times New Roman"/>
              </w:rPr>
            </w:pPr>
            <w:r w:rsidRPr="00743FA9">
              <w:rPr>
                <w:rFonts w:ascii="Gadugi" w:eastAsia="Calibri" w:hAnsi="Gadugi" w:cs="Times New Roman"/>
              </w:rPr>
              <w:t>Learn about community-based programs to help reduce and prevent problematic use of alcohol, drugs, solvents and other substances.</w:t>
            </w:r>
          </w:p>
          <w:p w14:paraId="63ED7179" w14:textId="77777777" w:rsidR="00BB017B" w:rsidRPr="00743FA9" w:rsidRDefault="00BB017B" w:rsidP="003C68F6">
            <w:pPr>
              <w:rPr>
                <w:rFonts w:ascii="Gadugi" w:eastAsia="Calibri" w:hAnsi="Gadugi" w:cs="Times New Roman"/>
                <w:color w:val="0563C1"/>
                <w:u w:val="single"/>
              </w:rPr>
            </w:pPr>
            <w:r w:rsidRPr="00743FA9">
              <w:rPr>
                <w:rFonts w:ascii="Gadugi" w:eastAsia="Calibri" w:hAnsi="Gadugi" w:cs="Times New Roman"/>
                <w:b/>
              </w:rPr>
              <w:t>National Youth Solvent Abuse Program</w:t>
            </w:r>
            <w:r w:rsidRPr="00743FA9">
              <w:rPr>
                <w:rFonts w:ascii="Gadugi" w:eastAsia="Calibri" w:hAnsi="Gadugi" w:cs="Times New Roman"/>
              </w:rPr>
              <w:t xml:space="preserve"> </w:t>
            </w:r>
            <w:hyperlink r:id="rId88" w:history="1">
              <w:r w:rsidRPr="00743FA9">
                <w:rPr>
                  <w:rFonts w:ascii="Gadugi" w:eastAsia="Calibri" w:hAnsi="Gadugi" w:cs="Times New Roman"/>
                  <w:color w:val="0563C1"/>
                  <w:u w:val="single"/>
                </w:rPr>
                <w:t>National Youth Solvent Abuse Program (sac-isc.gc.ca)</w:t>
              </w:r>
            </w:hyperlink>
            <w:r w:rsidRPr="00743FA9">
              <w:rPr>
                <w:rFonts w:ascii="Gadugi" w:eastAsia="Calibri" w:hAnsi="Gadugi" w:cs="Times New Roman"/>
                <w:color w:val="0563C1"/>
                <w:u w:val="single"/>
              </w:rPr>
              <w:t xml:space="preserve"> </w:t>
            </w:r>
          </w:p>
          <w:p w14:paraId="63C0D203" w14:textId="5147A119" w:rsidR="00BB017B" w:rsidRPr="00C4345E" w:rsidRDefault="00BB017B" w:rsidP="003C68F6">
            <w:pPr>
              <w:rPr>
                <w:rFonts w:ascii="Gadugi" w:eastAsia="Calibri" w:hAnsi="Gadugi" w:cs="Times New Roman"/>
                <w:color w:val="0563C1"/>
                <w:u w:val="single"/>
              </w:rPr>
            </w:pPr>
            <w:r w:rsidRPr="00743FA9">
              <w:rPr>
                <w:rFonts w:ascii="Gadugi" w:eastAsia="Calibri" w:hAnsi="Gadugi" w:cs="Times New Roman"/>
                <w:b/>
              </w:rPr>
              <w:t>National Native Alcohol and Drug Abuse Program</w:t>
            </w:r>
            <w:r w:rsidRPr="00743FA9">
              <w:rPr>
                <w:rFonts w:ascii="Gadugi" w:eastAsia="Calibri" w:hAnsi="Gadugi" w:cs="Times New Roman"/>
              </w:rPr>
              <w:t xml:space="preserve"> (NNADAP) </w:t>
            </w:r>
            <w:hyperlink r:id="rId89" w:history="1">
              <w:r w:rsidRPr="00743FA9">
                <w:rPr>
                  <w:rFonts w:ascii="Gadugi" w:eastAsia="Calibri" w:hAnsi="Gadugi" w:cs="Times New Roman"/>
                  <w:color w:val="0563C1"/>
                  <w:u w:val="single"/>
                </w:rPr>
                <w:t>National Native Alcohol and Drug Abuse Program (sac-isc.gc.ca)</w:t>
              </w:r>
            </w:hyperlink>
            <w:r w:rsidRPr="00743FA9">
              <w:rPr>
                <w:rFonts w:ascii="Gadugi" w:eastAsia="Calibri" w:hAnsi="Gadugi" w:cs="Times New Roman"/>
              </w:rPr>
              <w:t xml:space="preserve"> </w:t>
            </w:r>
          </w:p>
        </w:tc>
      </w:tr>
    </w:tbl>
    <w:p w14:paraId="3D5486CC" w14:textId="668264DB" w:rsidR="00BB017B" w:rsidRPr="00BB017B" w:rsidRDefault="00BB017B" w:rsidP="00133A0C">
      <w:pPr>
        <w:contextualSpacing/>
        <w:rPr>
          <w:rFonts w:ascii="Gadugi" w:eastAsia="Calibri" w:hAnsi="Gadugi" w:cs="Times New Roman"/>
          <w:b/>
        </w:rPr>
      </w:pPr>
    </w:p>
    <w:tbl>
      <w:tblPr>
        <w:tblStyle w:val="TableGrid"/>
        <w:tblW w:w="0" w:type="auto"/>
        <w:tblLook w:val="04A0" w:firstRow="1" w:lastRow="0" w:firstColumn="1" w:lastColumn="0" w:noHBand="0" w:noVBand="1"/>
      </w:tblPr>
      <w:tblGrid>
        <w:gridCol w:w="9350"/>
      </w:tblGrid>
      <w:tr w:rsidR="00133A0C" w:rsidRPr="00BB017B" w14:paraId="7F4D036C" w14:textId="77777777" w:rsidTr="00133A0C">
        <w:trPr>
          <w:trHeight w:val="341"/>
        </w:trPr>
        <w:tc>
          <w:tcPr>
            <w:tcW w:w="9350" w:type="dxa"/>
            <w:shd w:val="clear" w:color="auto" w:fill="FABF8F" w:themeFill="accent6" w:themeFillTint="99"/>
          </w:tcPr>
          <w:p w14:paraId="243AD012" w14:textId="6CE8CCB6" w:rsidR="00133A0C" w:rsidRDefault="00133A0C" w:rsidP="003C68F6">
            <w:pPr>
              <w:rPr>
                <w:rFonts w:ascii="Gadugi" w:eastAsia="Calibri" w:hAnsi="Gadugi" w:cs="Times New Roman"/>
                <w:b/>
              </w:rPr>
            </w:pPr>
            <w:r>
              <w:rPr>
                <w:rFonts w:ascii="Gadugi" w:eastAsia="Calibri" w:hAnsi="Gadugi" w:cs="Times New Roman"/>
                <w:b/>
              </w:rPr>
              <w:t>Education:</w:t>
            </w:r>
          </w:p>
        </w:tc>
      </w:tr>
      <w:tr w:rsidR="00BB017B" w:rsidRPr="00BB017B" w14:paraId="0F96C8C4" w14:textId="77777777" w:rsidTr="00BB017B">
        <w:trPr>
          <w:trHeight w:val="944"/>
        </w:trPr>
        <w:tc>
          <w:tcPr>
            <w:tcW w:w="9350" w:type="dxa"/>
          </w:tcPr>
          <w:p w14:paraId="42E568D6" w14:textId="6004DB77" w:rsidR="00BB017B" w:rsidRPr="00BB017B" w:rsidRDefault="00BB017B" w:rsidP="003C68F6">
            <w:pPr>
              <w:rPr>
                <w:rFonts w:ascii="Gadugi" w:eastAsia="Calibri" w:hAnsi="Gadugi" w:cs="Times New Roman"/>
                <w:b/>
              </w:rPr>
            </w:pPr>
            <w:r>
              <w:rPr>
                <w:rFonts w:ascii="Gadugi" w:eastAsia="Calibri" w:hAnsi="Gadugi" w:cs="Times New Roman"/>
                <w:b/>
              </w:rPr>
              <w:lastRenderedPageBreak/>
              <w:t xml:space="preserve">Indigenous Youth Policy School </w:t>
            </w:r>
            <w:hyperlink r:id="rId90" w:history="1">
              <w:r w:rsidRPr="00743FA9">
                <w:rPr>
                  <w:rFonts w:ascii="Gadugi" w:eastAsia="Calibri" w:hAnsi="Gadugi" w:cs="Times New Roman"/>
                  <w:color w:val="0563C1"/>
                  <w:u w:val="single"/>
                </w:rPr>
                <w:t>Indigenous Youth Policy School (canadianroots.ca)</w:t>
              </w:r>
            </w:hyperlink>
          </w:p>
          <w:p w14:paraId="04C149E9" w14:textId="77777777" w:rsidR="00BB017B" w:rsidRDefault="00BB017B" w:rsidP="003C68F6">
            <w:pPr>
              <w:rPr>
                <w:rFonts w:ascii="Gadugi" w:eastAsia="Calibri" w:hAnsi="Gadugi" w:cs="Times New Roman"/>
              </w:rPr>
            </w:pPr>
            <w:r w:rsidRPr="00743FA9">
              <w:rPr>
                <w:rFonts w:ascii="Gadugi" w:eastAsia="Calibri" w:hAnsi="Gadugi" w:cs="Times New Roman"/>
              </w:rPr>
              <w:t>Canadian Roots Exchange is a national Indigenous youth-led organization, that collaborates with communities that are grounded in Indigenous ways of knowing and being. It has three main types of activities: leadership training programs, workshops and gatherings.</w:t>
            </w:r>
          </w:p>
          <w:p w14:paraId="142FFA02" w14:textId="3DA88349" w:rsidR="00C4345E" w:rsidRPr="00743FA9" w:rsidRDefault="00C4345E" w:rsidP="003C68F6">
            <w:pPr>
              <w:rPr>
                <w:rFonts w:ascii="Gadugi" w:eastAsia="Calibri" w:hAnsi="Gadugi" w:cs="Times New Roman"/>
                <w:b/>
              </w:rPr>
            </w:pPr>
          </w:p>
        </w:tc>
      </w:tr>
      <w:tr w:rsidR="00BB017B" w:rsidRPr="00BB017B" w14:paraId="7E93DD7A" w14:textId="77777777" w:rsidTr="00BB017B">
        <w:trPr>
          <w:trHeight w:val="944"/>
        </w:trPr>
        <w:tc>
          <w:tcPr>
            <w:tcW w:w="9350" w:type="dxa"/>
          </w:tcPr>
          <w:p w14:paraId="05C52256" w14:textId="45367B1F" w:rsidR="00BB017B" w:rsidRPr="00BB017B" w:rsidRDefault="00BB017B" w:rsidP="003C68F6">
            <w:pPr>
              <w:rPr>
                <w:rFonts w:ascii="Gadugi" w:eastAsia="Calibri" w:hAnsi="Gadugi" w:cs="Times New Roman"/>
              </w:rPr>
            </w:pPr>
            <w:r w:rsidRPr="00BB017B">
              <w:rPr>
                <w:rFonts w:ascii="Gadugi" w:hAnsi="Gadugi"/>
                <w:b/>
              </w:rPr>
              <w:t>Colleges and Institutes Canada</w:t>
            </w:r>
            <w:r w:rsidRPr="00BB017B">
              <w:rPr>
                <w:rFonts w:ascii="Gadugi" w:hAnsi="Gadugi"/>
              </w:rPr>
              <w:t xml:space="preserve"> </w:t>
            </w:r>
            <w:hyperlink r:id="rId91" w:anchor=":~:text=Colleges%20and%20institutes%20across%20Canada%20are%20the%20primary,deeply%20engaged%20in%20advancing%20reconciliation%20and%20empowering%20communities." w:history="1">
              <w:r w:rsidRPr="00BB017B">
                <w:rPr>
                  <w:rStyle w:val="Hyperlink"/>
                  <w:rFonts w:ascii="Gadugi" w:eastAsia="Calibri" w:hAnsi="Gadugi" w:cs="Times New Roman"/>
                </w:rPr>
                <w:t>Colleges &amp; Institutes Canada</w:t>
              </w:r>
            </w:hyperlink>
          </w:p>
          <w:p w14:paraId="26A0B6DC" w14:textId="32676A09" w:rsidR="00BB017B" w:rsidRPr="00133A0C" w:rsidRDefault="00BB017B" w:rsidP="003C68F6">
            <w:pPr>
              <w:rPr>
                <w:rFonts w:ascii="Gadugi" w:eastAsia="Calibri" w:hAnsi="Gadugi" w:cs="Times New Roman"/>
              </w:rPr>
            </w:pPr>
            <w:r w:rsidRPr="00BB017B">
              <w:rPr>
                <w:rFonts w:ascii="Gadugi" w:eastAsia="Calibri" w:hAnsi="Gadugi" w:cs="Times New Roman"/>
              </w:rPr>
              <w:t>These institutes work in collaboration with local Indigenous communities to remove barri</w:t>
            </w:r>
            <w:r w:rsidR="00133A0C">
              <w:rPr>
                <w:rFonts w:ascii="Gadugi" w:eastAsia="Calibri" w:hAnsi="Gadugi" w:cs="Times New Roman"/>
              </w:rPr>
              <w:t>ers to education across Canada.</w:t>
            </w:r>
          </w:p>
        </w:tc>
      </w:tr>
    </w:tbl>
    <w:p w14:paraId="2A07355E" w14:textId="396379D8" w:rsidR="00BB017B" w:rsidRPr="00BB017B" w:rsidRDefault="00BB017B" w:rsidP="00133A0C">
      <w:pPr>
        <w:contextualSpacing/>
        <w:rPr>
          <w:rFonts w:ascii="Gadugi" w:eastAsia="Calibri" w:hAnsi="Gadugi" w:cs="Times New Roman"/>
          <w:b/>
        </w:rPr>
      </w:pPr>
    </w:p>
    <w:tbl>
      <w:tblPr>
        <w:tblStyle w:val="TableGrid"/>
        <w:tblW w:w="0" w:type="auto"/>
        <w:tblLook w:val="04A0" w:firstRow="1" w:lastRow="0" w:firstColumn="1" w:lastColumn="0" w:noHBand="0" w:noVBand="1"/>
      </w:tblPr>
      <w:tblGrid>
        <w:gridCol w:w="9350"/>
      </w:tblGrid>
      <w:tr w:rsidR="00133A0C" w:rsidRPr="00BB017B" w14:paraId="4C3D45E0" w14:textId="77777777" w:rsidTr="00133A0C">
        <w:trPr>
          <w:trHeight w:val="251"/>
        </w:trPr>
        <w:tc>
          <w:tcPr>
            <w:tcW w:w="9350" w:type="dxa"/>
            <w:shd w:val="clear" w:color="auto" w:fill="C2D69B" w:themeFill="accent3" w:themeFillTint="99"/>
          </w:tcPr>
          <w:p w14:paraId="5E6E659E" w14:textId="049D5C35" w:rsidR="00133A0C" w:rsidRPr="00BB017B" w:rsidRDefault="00133A0C" w:rsidP="003C68F6">
            <w:pPr>
              <w:rPr>
                <w:rFonts w:ascii="Gadugi" w:hAnsi="Gadugi"/>
                <w:b/>
              </w:rPr>
            </w:pPr>
            <w:r>
              <w:rPr>
                <w:rFonts w:ascii="Gadugi" w:eastAsia="Calibri" w:hAnsi="Gadugi" w:cs="Times New Roman"/>
                <w:b/>
              </w:rPr>
              <w:t>Finance:</w:t>
            </w:r>
          </w:p>
        </w:tc>
      </w:tr>
      <w:tr w:rsidR="00BB017B" w:rsidRPr="00BB017B" w14:paraId="065ED6D0" w14:textId="77777777" w:rsidTr="00BB017B">
        <w:trPr>
          <w:trHeight w:val="944"/>
        </w:trPr>
        <w:tc>
          <w:tcPr>
            <w:tcW w:w="9350" w:type="dxa"/>
          </w:tcPr>
          <w:p w14:paraId="6BAFB54E" w14:textId="32BC7E95" w:rsidR="00BB017B" w:rsidRPr="00BB017B" w:rsidRDefault="00BB017B" w:rsidP="003C68F6">
            <w:pPr>
              <w:rPr>
                <w:rFonts w:ascii="Gadugi" w:eastAsia="Calibri" w:hAnsi="Gadugi" w:cs="Times New Roman"/>
              </w:rPr>
            </w:pPr>
            <w:r w:rsidRPr="00BB017B">
              <w:rPr>
                <w:rFonts w:ascii="Gadugi" w:hAnsi="Gadugi"/>
                <w:b/>
              </w:rPr>
              <w:t>On-reserve Income Assistance program</w:t>
            </w:r>
            <w:r w:rsidRPr="00BB017B">
              <w:rPr>
                <w:rFonts w:ascii="Gadugi" w:hAnsi="Gadugi"/>
              </w:rPr>
              <w:t xml:space="preserve"> </w:t>
            </w:r>
            <w:hyperlink r:id="rId92" w:history="1">
              <w:r w:rsidRPr="00BB017B">
                <w:rPr>
                  <w:rFonts w:ascii="Gadugi" w:eastAsia="Calibri" w:hAnsi="Gadugi" w:cs="Times New Roman"/>
                  <w:color w:val="0563C1"/>
                  <w:u w:val="single"/>
                </w:rPr>
                <w:t>On-reserve income assistance program</w:t>
              </w:r>
            </w:hyperlink>
            <w:r w:rsidRPr="00BB017B">
              <w:rPr>
                <w:rFonts w:ascii="Gadugi" w:eastAsia="Calibri" w:hAnsi="Gadugi" w:cs="Times New Roman"/>
              </w:rPr>
              <w:t xml:space="preserve"> </w:t>
            </w:r>
          </w:p>
          <w:p w14:paraId="31CDFC32" w14:textId="469605BF" w:rsidR="00853F7B" w:rsidRDefault="00BB017B" w:rsidP="003C68F6">
            <w:pPr>
              <w:rPr>
                <w:rFonts w:ascii="Gadugi" w:eastAsia="Calibri" w:hAnsi="Gadugi" w:cs="Times New Roman"/>
              </w:rPr>
            </w:pPr>
            <w:r w:rsidRPr="00BB017B">
              <w:rPr>
                <w:rFonts w:ascii="Gadugi" w:eastAsia="Calibri" w:hAnsi="Gadugi" w:cs="Times New Roman"/>
              </w:rPr>
              <w:t xml:space="preserve">This program helps eligible on-reserve residents and Status Indians in Yukon: cover daily living costs and access pre-employment supports. </w:t>
            </w:r>
          </w:p>
          <w:p w14:paraId="04674F66" w14:textId="08BACCDE" w:rsidR="00853F7B" w:rsidRDefault="00853F7B" w:rsidP="003C68F6">
            <w:pPr>
              <w:rPr>
                <w:rFonts w:ascii="Gadugi" w:eastAsia="Calibri" w:hAnsi="Gadugi" w:cs="Times New Roman"/>
              </w:rPr>
            </w:pPr>
          </w:p>
          <w:p w14:paraId="16CEEAA4" w14:textId="77777777" w:rsidR="00853F7B" w:rsidRPr="00853F7B" w:rsidRDefault="00853F7B" w:rsidP="003C68F6">
            <w:pPr>
              <w:rPr>
                <w:rFonts w:ascii="Gadugi" w:eastAsia="Calibri" w:hAnsi="Gadugi" w:cs="Arial"/>
                <w:b/>
              </w:rPr>
            </w:pPr>
            <w:r w:rsidRPr="00853F7B">
              <w:rPr>
                <w:rFonts w:ascii="Gadugi" w:eastAsia="Calibri" w:hAnsi="Gadugi" w:cs="Arial"/>
                <w:b/>
              </w:rPr>
              <w:t>Pre-Employment Supports Program</w:t>
            </w:r>
          </w:p>
          <w:p w14:paraId="09A47D12" w14:textId="3B7308F2" w:rsidR="00BB017B" w:rsidRPr="00133A0C" w:rsidRDefault="00853F7B" w:rsidP="003C68F6">
            <w:pPr>
              <w:rPr>
                <w:rFonts w:ascii="Gadugi" w:eastAsia="Calibri" w:hAnsi="Gadugi" w:cs="Times New Roman"/>
              </w:rPr>
            </w:pPr>
            <w:r w:rsidRPr="00853F7B">
              <w:rPr>
                <w:rFonts w:ascii="Gadugi" w:eastAsia="Calibri" w:hAnsi="Gadugi" w:cs="Arial"/>
              </w:rPr>
              <w:t>Enables youth 18-24 to prepare to enter the workforce.</w:t>
            </w:r>
          </w:p>
        </w:tc>
      </w:tr>
      <w:tr w:rsidR="00BB017B" w:rsidRPr="00BB017B" w14:paraId="20CDF7DF" w14:textId="77777777" w:rsidTr="00BB017B">
        <w:trPr>
          <w:trHeight w:val="944"/>
        </w:trPr>
        <w:tc>
          <w:tcPr>
            <w:tcW w:w="9350" w:type="dxa"/>
          </w:tcPr>
          <w:p w14:paraId="22B8115B" w14:textId="15F0F46B" w:rsidR="00BB017B" w:rsidRPr="00BB017B" w:rsidRDefault="00BB017B" w:rsidP="003C68F6">
            <w:pPr>
              <w:rPr>
                <w:rStyle w:val="Hyperlink"/>
                <w:rFonts w:ascii="Gadugi" w:eastAsia="Calibri" w:hAnsi="Gadugi" w:cs="Times New Roman"/>
              </w:rPr>
            </w:pPr>
            <w:r w:rsidRPr="00BB017B">
              <w:rPr>
                <w:rFonts w:ascii="Gadugi" w:hAnsi="Gadugi"/>
                <w:b/>
              </w:rPr>
              <w:t>Financial Literacy for Indigenous Peoples (RBC)</w:t>
            </w:r>
            <w:r w:rsidRPr="00BB017B">
              <w:rPr>
                <w:rFonts w:ascii="Gadugi" w:hAnsi="Gadugi"/>
              </w:rPr>
              <w:t xml:space="preserve"> </w:t>
            </w:r>
            <w:hyperlink r:id="rId93" w:history="1">
              <w:r w:rsidRPr="00BB017B">
                <w:rPr>
                  <w:rStyle w:val="Hyperlink"/>
                  <w:rFonts w:ascii="Gadugi" w:eastAsia="Calibri" w:hAnsi="Gadugi" w:cs="Times New Roman"/>
                </w:rPr>
                <w:t>Financial Literacy for Indigenous Peoples (RBC)</w:t>
              </w:r>
            </w:hyperlink>
          </w:p>
          <w:p w14:paraId="19D87A06" w14:textId="307C712F" w:rsidR="00BB017B" w:rsidRPr="00133A0C" w:rsidRDefault="00BB017B" w:rsidP="003C68F6">
            <w:pPr>
              <w:rPr>
                <w:rFonts w:ascii="Gadugi" w:eastAsia="Calibri" w:hAnsi="Gadugi" w:cs="Times New Roman"/>
              </w:rPr>
            </w:pPr>
            <w:r w:rsidRPr="00BB017B">
              <w:rPr>
                <w:rFonts w:ascii="Gadugi" w:eastAsia="Calibri" w:hAnsi="Gadugi" w:cs="Times New Roman"/>
              </w:rPr>
              <w:t>This course was created in response from residential school survivors and First Nations youth who recommended financial training as a means to maximizing the benefi</w:t>
            </w:r>
            <w:r w:rsidR="00133A0C">
              <w:rPr>
                <w:rFonts w:ascii="Gadugi" w:eastAsia="Calibri" w:hAnsi="Gadugi" w:cs="Times New Roman"/>
              </w:rPr>
              <w:t xml:space="preserve">ts of financial compensation.  </w:t>
            </w:r>
          </w:p>
        </w:tc>
      </w:tr>
    </w:tbl>
    <w:p w14:paraId="7747C12E" w14:textId="38F859EE" w:rsidR="00864095" w:rsidRPr="00864095" w:rsidRDefault="00F6092D" w:rsidP="00BB017B">
      <w:pPr>
        <w:pStyle w:val="Heading2"/>
        <w:spacing w:line="240" w:lineRule="auto"/>
        <w:contextualSpacing/>
        <w:jc w:val="both"/>
        <w:rPr>
          <w:rFonts w:ascii="Gadugi" w:hAnsi="Gadugi" w:cs="Arial"/>
          <w:color w:val="auto"/>
          <w:sz w:val="24"/>
          <w:szCs w:val="24"/>
        </w:rPr>
      </w:pPr>
      <w:bookmarkStart w:id="30" w:name="_Toc105773570"/>
      <w:r w:rsidRPr="009A78A9">
        <w:rPr>
          <w:rFonts w:ascii="Gadugi" w:hAnsi="Gadugi" w:cs="Arial"/>
          <w:color w:val="auto"/>
          <w:sz w:val="24"/>
          <w:szCs w:val="24"/>
        </w:rPr>
        <w:t xml:space="preserve">Post-Majority </w:t>
      </w:r>
      <w:r w:rsidR="00D049AB">
        <w:rPr>
          <w:rFonts w:ascii="Gadugi" w:hAnsi="Gadugi" w:cs="Arial"/>
          <w:color w:val="auto"/>
          <w:sz w:val="24"/>
          <w:szCs w:val="24"/>
        </w:rPr>
        <w:t>Services</w:t>
      </w:r>
      <w:r w:rsidRPr="009A78A9">
        <w:rPr>
          <w:rFonts w:ascii="Gadugi" w:hAnsi="Gadugi" w:cs="Arial"/>
          <w:color w:val="auto"/>
          <w:sz w:val="24"/>
          <w:szCs w:val="24"/>
        </w:rPr>
        <w:t xml:space="preserve"> </w:t>
      </w:r>
      <w:r w:rsidR="00A009AA" w:rsidRPr="009A78A9">
        <w:rPr>
          <w:rFonts w:ascii="Gadugi" w:hAnsi="Gadugi" w:cs="Arial"/>
          <w:color w:val="auto"/>
          <w:sz w:val="24"/>
          <w:szCs w:val="24"/>
        </w:rPr>
        <w:t>Call Line</w:t>
      </w:r>
      <w:bookmarkEnd w:id="30"/>
    </w:p>
    <w:p w14:paraId="5935E817" w14:textId="4B27146D" w:rsidR="00864095" w:rsidRPr="005B55B0" w:rsidRDefault="00864095" w:rsidP="00BB017B">
      <w:pPr>
        <w:spacing w:line="240" w:lineRule="auto"/>
        <w:contextualSpacing/>
        <w:jc w:val="both"/>
        <w:rPr>
          <w:rFonts w:ascii="Gadugi" w:hAnsi="Gadugi" w:cs="Arial"/>
          <w:sz w:val="20"/>
          <w:szCs w:val="20"/>
        </w:rPr>
      </w:pPr>
    </w:p>
    <w:p w14:paraId="7CC5E007" w14:textId="04E45E16" w:rsidR="00A009AA" w:rsidRDefault="00D049AB" w:rsidP="005B55B0">
      <w:pPr>
        <w:spacing w:line="240" w:lineRule="auto"/>
        <w:contextualSpacing/>
        <w:jc w:val="both"/>
        <w:rPr>
          <w:rFonts w:ascii="Gadugi" w:hAnsi="Gadugi" w:cs="Arial"/>
        </w:rPr>
      </w:pPr>
      <w:r>
        <w:rPr>
          <w:rFonts w:ascii="Gadugi" w:hAnsi="Gadugi" w:cs="Arial"/>
        </w:rPr>
        <w:lastRenderedPageBreak/>
        <w:t>ISC is working</w:t>
      </w:r>
      <w:r w:rsidR="00B84239" w:rsidRPr="005B55B0">
        <w:rPr>
          <w:rFonts w:ascii="Gadugi" w:hAnsi="Gadugi" w:cs="Arial"/>
        </w:rPr>
        <w:t xml:space="preserve"> to develop an information line that will</w:t>
      </w:r>
      <w:r w:rsidR="00193875" w:rsidRPr="005B55B0">
        <w:rPr>
          <w:rFonts w:ascii="Gadugi" w:hAnsi="Gadugi" w:cs="Arial"/>
        </w:rPr>
        <w:t xml:space="preserve"> deliver accurate and regionally relevant information to c</w:t>
      </w:r>
      <w:r>
        <w:rPr>
          <w:rFonts w:ascii="Gadugi" w:hAnsi="Gadugi" w:cs="Arial"/>
        </w:rPr>
        <w:t xml:space="preserve">allers about post-majority </w:t>
      </w:r>
      <w:r w:rsidR="00193875" w:rsidRPr="005B55B0">
        <w:rPr>
          <w:rFonts w:ascii="Gadugi" w:hAnsi="Gadugi" w:cs="Arial"/>
        </w:rPr>
        <w:t>services</w:t>
      </w:r>
      <w:r w:rsidR="00D40D28" w:rsidRPr="005B55B0">
        <w:rPr>
          <w:rFonts w:ascii="Gadugi" w:hAnsi="Gadugi" w:cs="Arial"/>
        </w:rPr>
        <w:t>.</w:t>
      </w:r>
      <w:r w:rsidR="003D19EF" w:rsidRPr="005B55B0">
        <w:rPr>
          <w:rFonts w:ascii="Gadugi" w:hAnsi="Gadugi" w:cs="Arial"/>
        </w:rPr>
        <w:t xml:space="preserve"> The contact number will be updated here once the call-line is functional. </w:t>
      </w:r>
    </w:p>
    <w:p w14:paraId="47FA20D2" w14:textId="77777777" w:rsidR="00800926" w:rsidRPr="005B55B0" w:rsidRDefault="00800926" w:rsidP="005B55B0">
      <w:pPr>
        <w:spacing w:line="240" w:lineRule="auto"/>
        <w:contextualSpacing/>
        <w:jc w:val="both"/>
        <w:rPr>
          <w:rFonts w:ascii="Gadugi" w:hAnsi="Gadugi" w:cs="Arial"/>
        </w:rPr>
      </w:pPr>
    </w:p>
    <w:p w14:paraId="14C995D5" w14:textId="2DACBA82" w:rsidR="00864095" w:rsidRPr="005B55B0" w:rsidRDefault="00E533DB" w:rsidP="005B55B0">
      <w:pPr>
        <w:spacing w:line="240" w:lineRule="auto"/>
        <w:contextualSpacing/>
        <w:jc w:val="both"/>
        <w:rPr>
          <w:rFonts w:ascii="Gadugi" w:hAnsi="Gadugi" w:cs="Arial"/>
        </w:rPr>
      </w:pPr>
      <w:r>
        <w:rPr>
          <w:rFonts w:ascii="Gadugi" w:hAnsi="Gadugi" w:cs="Arial"/>
          <w:b/>
          <w:noProof/>
          <w:sz w:val="24"/>
          <w:szCs w:val="24"/>
          <w:lang w:val="en-CA" w:eastAsia="en-CA"/>
        </w:rPr>
        <mc:AlternateContent>
          <mc:Choice Requires="wps">
            <w:drawing>
              <wp:anchor distT="0" distB="0" distL="114300" distR="114300" simplePos="0" relativeHeight="251666432" behindDoc="1" locked="0" layoutInCell="1" allowOverlap="1" wp14:anchorId="0C2E2A8A" wp14:editId="65D59F62">
                <wp:simplePos x="0" y="0"/>
                <wp:positionH relativeFrom="column">
                  <wp:posOffset>-114300</wp:posOffset>
                </wp:positionH>
                <wp:positionV relativeFrom="paragraph">
                  <wp:posOffset>84455</wp:posOffset>
                </wp:positionV>
                <wp:extent cx="6174943" cy="2114550"/>
                <wp:effectExtent l="38100" t="38100" r="35560" b="38100"/>
                <wp:wrapNone/>
                <wp:docPr id="8" name="Rectangle 8"/>
                <wp:cNvGraphicFramePr/>
                <a:graphic xmlns:a="http://schemas.openxmlformats.org/drawingml/2006/main">
                  <a:graphicData uri="http://schemas.microsoft.com/office/word/2010/wordprocessingShape">
                    <wps:wsp>
                      <wps:cNvSpPr/>
                      <wps:spPr>
                        <a:xfrm>
                          <a:off x="0" y="0"/>
                          <a:ext cx="6174943" cy="2114550"/>
                        </a:xfrm>
                        <a:prstGeom prst="rect">
                          <a:avLst/>
                        </a:prstGeom>
                        <a:solidFill>
                          <a:srgbClr val="F79646">
                            <a:alpha val="50000"/>
                          </a:srgbClr>
                        </a:solidFill>
                        <a:ln w="76200">
                          <a:solidFill>
                            <a:srgbClr val="F79646">
                              <a:lumMod val="75000"/>
                            </a:srgbClr>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F5CBE" id="Rectangle 8" o:spid="_x0000_s1026" style="position:absolute;margin-left:-9pt;margin-top:6.65pt;width:486.2pt;height:1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" fillcolor="#f79646" strokecolor="#e46c0a" strokeweight="6pt">
                <v:fill opacity="32896f"/>
              </v:rect>
            </w:pict>
          </mc:Fallback>
        </mc:AlternateContent>
      </w:r>
    </w:p>
    <w:p w14:paraId="550CBCFE" w14:textId="571BE804" w:rsidR="00A02BEF" w:rsidRDefault="00A02BEF" w:rsidP="00E533DB">
      <w:pPr>
        <w:spacing w:line="240" w:lineRule="auto"/>
        <w:contextualSpacing/>
        <w:jc w:val="both"/>
        <w:rPr>
          <w:rFonts w:ascii="Gadugi" w:hAnsi="Gadugi" w:cs="Arial"/>
        </w:rPr>
      </w:pPr>
      <w:r w:rsidRPr="005B55B0">
        <w:rPr>
          <w:rFonts w:ascii="Gadugi" w:hAnsi="Gadugi" w:cs="Arial"/>
        </w:rPr>
        <w:t xml:space="preserve">Please note the following if you are experiencing distress, </w:t>
      </w:r>
      <w:r w:rsidR="003D19EF" w:rsidRPr="005B55B0">
        <w:rPr>
          <w:rFonts w:ascii="Gadugi" w:hAnsi="Gadugi" w:cs="Arial"/>
        </w:rPr>
        <w:t>are in crisis</w:t>
      </w:r>
      <w:r w:rsidRPr="005B55B0">
        <w:rPr>
          <w:rFonts w:ascii="Gadugi" w:hAnsi="Gadugi" w:cs="Arial"/>
        </w:rPr>
        <w:t>, or need support:</w:t>
      </w:r>
      <w:r w:rsidR="003D19EF" w:rsidRPr="005B55B0">
        <w:rPr>
          <w:rFonts w:ascii="Gadugi" w:hAnsi="Gadugi" w:cs="Arial"/>
        </w:rPr>
        <w:t xml:space="preserve"> </w:t>
      </w:r>
    </w:p>
    <w:p w14:paraId="2C456F45" w14:textId="390DB6E8" w:rsidR="00A02BEF" w:rsidRPr="005B55B0" w:rsidRDefault="00A02BEF" w:rsidP="005B55B0">
      <w:pPr>
        <w:spacing w:line="240" w:lineRule="auto"/>
        <w:contextualSpacing/>
        <w:jc w:val="both"/>
        <w:rPr>
          <w:rFonts w:ascii="Gadugi" w:hAnsi="Gadugi" w:cs="Arial"/>
        </w:rPr>
      </w:pPr>
    </w:p>
    <w:p w14:paraId="3EC7660A" w14:textId="618407EA" w:rsidR="00F550D8" w:rsidRPr="005B55B0" w:rsidRDefault="00A02BEF" w:rsidP="005B55B0">
      <w:pPr>
        <w:spacing w:line="240" w:lineRule="auto"/>
        <w:contextualSpacing/>
        <w:jc w:val="both"/>
        <w:rPr>
          <w:rFonts w:ascii="Gadugi" w:hAnsi="Gadugi" w:cs="Arial"/>
        </w:rPr>
      </w:pPr>
      <w:r w:rsidRPr="005B55B0">
        <w:rPr>
          <w:rFonts w:ascii="Gadugi" w:hAnsi="Gadugi" w:cs="Arial"/>
          <w:b/>
        </w:rPr>
        <w:t>Hope for Wellness</w:t>
      </w:r>
      <w:r w:rsidR="00C4345E">
        <w:rPr>
          <w:rFonts w:ascii="Gadugi" w:hAnsi="Gadugi" w:cs="Arial"/>
        </w:rPr>
        <w:t xml:space="preserve">: </w:t>
      </w:r>
      <w:r w:rsidR="00C4345E" w:rsidRPr="00C4345E">
        <w:rPr>
          <w:rFonts w:ascii="Gadugi" w:hAnsi="Gadugi" w:cs="Arial"/>
          <w:b/>
        </w:rPr>
        <w:t>1-855-242-3310</w:t>
      </w:r>
      <w:r w:rsidR="00C4345E">
        <w:rPr>
          <w:rFonts w:ascii="Gadugi" w:hAnsi="Gadugi" w:cs="Arial"/>
        </w:rPr>
        <w:t xml:space="preserve"> </w:t>
      </w:r>
      <w:r w:rsidRPr="005B55B0">
        <w:rPr>
          <w:rFonts w:ascii="Gadugi" w:hAnsi="Gadugi" w:cs="Arial"/>
        </w:rPr>
        <w:t>hopeforwellness.ca</w:t>
      </w:r>
    </w:p>
    <w:p w14:paraId="0760B5D1" w14:textId="0DE40D0E" w:rsidR="00F550D8" w:rsidRPr="005B55B0" w:rsidRDefault="00F550D8" w:rsidP="005B55B0">
      <w:pPr>
        <w:spacing w:line="240" w:lineRule="auto"/>
        <w:contextualSpacing/>
        <w:jc w:val="both"/>
        <w:rPr>
          <w:rFonts w:ascii="Gadugi" w:hAnsi="Gadugi" w:cs="Arial"/>
        </w:rPr>
      </w:pPr>
      <w:r w:rsidRPr="005B55B0">
        <w:rPr>
          <w:rFonts w:ascii="Gadugi" w:hAnsi="Gadugi" w:cs="Arial"/>
        </w:rPr>
        <w:t>The Hope for Wellness Help Line offers immediate mental health counselling and crisis intervention to all Indigenous peoples across Canada.</w:t>
      </w:r>
    </w:p>
    <w:p w14:paraId="242BB8FE" w14:textId="77777777" w:rsidR="00F550D8" w:rsidRPr="005B55B0" w:rsidRDefault="00F550D8" w:rsidP="005B55B0">
      <w:pPr>
        <w:spacing w:line="240" w:lineRule="auto"/>
        <w:ind w:left="1440"/>
        <w:contextualSpacing/>
        <w:jc w:val="both"/>
        <w:rPr>
          <w:rFonts w:ascii="Gadugi" w:hAnsi="Gadugi" w:cs="Arial"/>
        </w:rPr>
      </w:pPr>
    </w:p>
    <w:p w14:paraId="7C4A5450" w14:textId="3F7A3DF0" w:rsidR="00F550D8" w:rsidRPr="005B55B0" w:rsidRDefault="00F550D8" w:rsidP="005B55B0">
      <w:pPr>
        <w:spacing w:line="240" w:lineRule="auto"/>
        <w:contextualSpacing/>
        <w:jc w:val="both"/>
        <w:rPr>
          <w:rFonts w:ascii="Gadugi" w:hAnsi="Gadugi" w:cs="Arial"/>
        </w:rPr>
      </w:pPr>
      <w:r w:rsidRPr="005B55B0">
        <w:rPr>
          <w:rFonts w:ascii="Gadugi" w:hAnsi="Gadugi" w:cs="Arial"/>
          <w:b/>
        </w:rPr>
        <w:t>Kids Help Phone</w:t>
      </w:r>
      <w:r w:rsidR="00C4345E">
        <w:rPr>
          <w:rFonts w:ascii="Gadugi" w:hAnsi="Gadugi" w:cs="Arial"/>
        </w:rPr>
        <w:t xml:space="preserve"> (toll free): </w:t>
      </w:r>
      <w:r w:rsidR="00C4345E" w:rsidRPr="00C4345E">
        <w:rPr>
          <w:rFonts w:ascii="Gadugi" w:hAnsi="Gadugi" w:cs="Arial"/>
          <w:b/>
        </w:rPr>
        <w:t>1-800-668-6868</w:t>
      </w:r>
      <w:r w:rsidR="00C4345E">
        <w:rPr>
          <w:rFonts w:ascii="Gadugi" w:hAnsi="Gadugi" w:cs="Arial"/>
        </w:rPr>
        <w:t xml:space="preserve"> </w:t>
      </w:r>
      <w:r w:rsidRPr="005B55B0">
        <w:rPr>
          <w:rFonts w:ascii="Gadugi" w:hAnsi="Gadugi"/>
        </w:rPr>
        <w:t>Text "TALK" to 686868 to reach a counsellor</w:t>
      </w:r>
    </w:p>
    <w:p w14:paraId="4ACE22D0" w14:textId="1FB95C53" w:rsidR="00F550D8" w:rsidRPr="005B55B0" w:rsidRDefault="00C4345E" w:rsidP="00C4345E">
      <w:pPr>
        <w:spacing w:line="240" w:lineRule="auto"/>
        <w:contextualSpacing/>
        <w:jc w:val="both"/>
        <w:rPr>
          <w:rFonts w:ascii="Gadugi" w:hAnsi="Gadugi" w:cs="Arial"/>
        </w:rPr>
      </w:pPr>
      <w:r>
        <w:rPr>
          <w:rFonts w:ascii="Gadugi" w:hAnsi="Gadugi" w:cs="Arial"/>
        </w:rPr>
        <w:t>Kidshelpphone.ca</w:t>
      </w:r>
    </w:p>
    <w:p w14:paraId="4B94268C" w14:textId="4726388C" w:rsidR="00F550D8" w:rsidRPr="005B55B0" w:rsidRDefault="00F550D8" w:rsidP="005B55B0">
      <w:pPr>
        <w:spacing w:line="240" w:lineRule="auto"/>
        <w:contextualSpacing/>
        <w:jc w:val="both"/>
        <w:rPr>
          <w:rFonts w:ascii="Gadugi" w:hAnsi="Gadugi" w:cs="Arial"/>
        </w:rPr>
      </w:pPr>
      <w:r w:rsidRPr="005B55B0">
        <w:rPr>
          <w:rFonts w:ascii="Gadugi" w:hAnsi="Gadugi" w:cs="Arial"/>
        </w:rPr>
        <w:t>Kids Help Phone is a e-mental health services provider, available 24/7 to children, youth and young adults across Canada</w:t>
      </w:r>
      <w:r w:rsidR="00D049AB">
        <w:rPr>
          <w:rFonts w:ascii="Gadugi" w:hAnsi="Gadugi" w:cs="Arial"/>
        </w:rPr>
        <w:t>.</w:t>
      </w:r>
    </w:p>
    <w:p w14:paraId="5DC16A5F" w14:textId="3C32E8A2" w:rsidR="00A02BEF" w:rsidRDefault="00A02BEF" w:rsidP="00FB63FC">
      <w:pPr>
        <w:spacing w:line="240" w:lineRule="auto"/>
        <w:contextualSpacing/>
        <w:jc w:val="both"/>
        <w:rPr>
          <w:rFonts w:ascii="Gadugi" w:hAnsi="Gadugi" w:cs="Arial"/>
        </w:rPr>
      </w:pPr>
      <w:r>
        <w:rPr>
          <w:rFonts w:ascii="Gadugi" w:hAnsi="Gadugi" w:cs="Arial"/>
        </w:rPr>
        <w:t xml:space="preserve"> </w:t>
      </w:r>
      <w:r w:rsidR="003D19EF" w:rsidRPr="00F74F6D">
        <w:rPr>
          <w:rFonts w:ascii="Gadugi" w:hAnsi="Gadugi" w:cs="Arial"/>
        </w:rPr>
        <w:t xml:space="preserve"> </w:t>
      </w:r>
    </w:p>
    <w:p w14:paraId="4B08673C" w14:textId="77777777" w:rsidR="00133A0C" w:rsidRDefault="00133A0C">
      <w:pPr>
        <w:rPr>
          <w:rFonts w:ascii="Gadugi" w:hAnsi="Gadugi"/>
          <w:b/>
          <w:sz w:val="24"/>
          <w:szCs w:val="24"/>
        </w:rPr>
      </w:pPr>
      <w:r>
        <w:rPr>
          <w:rFonts w:ascii="Gadugi" w:hAnsi="Gadugi"/>
          <w:b/>
          <w:sz w:val="24"/>
          <w:szCs w:val="24"/>
        </w:rPr>
        <w:lastRenderedPageBreak/>
        <w:br w:type="page"/>
      </w:r>
    </w:p>
    <w:p w14:paraId="1D091827" w14:textId="4A4A895B" w:rsidR="00A02BEF" w:rsidRPr="00133A0C" w:rsidRDefault="001C0A96" w:rsidP="003C68F6">
      <w:pPr>
        <w:rPr>
          <w:rFonts w:ascii="Gadugi" w:hAnsi="Gadugi"/>
          <w:b/>
          <w:sz w:val="24"/>
          <w:szCs w:val="24"/>
        </w:rPr>
      </w:pPr>
      <w:r w:rsidRPr="003C68F6">
        <w:rPr>
          <w:rFonts w:ascii="Gadugi" w:hAnsi="Gadugi"/>
          <w:b/>
          <w:sz w:val="24"/>
          <w:szCs w:val="24"/>
        </w:rPr>
        <w:lastRenderedPageBreak/>
        <w:fldChar w:fldCharType="begin"/>
      </w:r>
      <w:r w:rsidRPr="003C68F6">
        <w:rPr>
          <w:rFonts w:ascii="Gadugi" w:hAnsi="Gadugi"/>
          <w:b/>
          <w:sz w:val="24"/>
          <w:szCs w:val="24"/>
        </w:rPr>
        <w:instrText xml:space="preserve"> TOC \o \f \h \z \u </w:instrText>
      </w:r>
      <w:r w:rsidRPr="003C68F6">
        <w:rPr>
          <w:rFonts w:ascii="Gadugi" w:hAnsi="Gadugi"/>
          <w:b/>
          <w:sz w:val="24"/>
          <w:szCs w:val="24"/>
        </w:rPr>
        <w:fldChar w:fldCharType="end"/>
      </w:r>
      <w:bookmarkStart w:id="31" w:name="_Toc103590089"/>
      <w:r w:rsidRPr="003C68F6">
        <w:rPr>
          <w:rFonts w:ascii="Gadugi" w:hAnsi="Gadugi"/>
          <w:b/>
          <w:sz w:val="24"/>
          <w:szCs w:val="24"/>
        </w:rPr>
        <w:t>Re</w:t>
      </w:r>
      <w:bookmarkEnd w:id="31"/>
      <w:r w:rsidRPr="003C68F6">
        <w:rPr>
          <w:rFonts w:ascii="Gadugi" w:hAnsi="Gadugi"/>
          <w:b/>
          <w:sz w:val="24"/>
          <w:szCs w:val="24"/>
        </w:rPr>
        <w:t>ferences and additional resources</w:t>
      </w:r>
      <w:bookmarkStart w:id="32" w:name="_Toc103585508"/>
      <w:bookmarkStart w:id="33" w:name="_Toc103590088"/>
      <w:bookmarkStart w:id="34" w:name="_Toc103590183"/>
    </w:p>
    <w:p w14:paraId="2FE24B6A" w14:textId="77777777" w:rsidR="002408CA" w:rsidRPr="002408CA" w:rsidRDefault="002408CA" w:rsidP="00133A0C">
      <w:pPr>
        <w:spacing w:line="240" w:lineRule="auto"/>
        <w:contextualSpacing/>
        <w:rPr>
          <w:rFonts w:ascii="Gadugi" w:hAnsi="Gadugi"/>
        </w:rPr>
      </w:pPr>
      <w:r w:rsidRPr="002408CA">
        <w:rPr>
          <w:rFonts w:ascii="Gadugi" w:hAnsi="Gadugi" w:cs="Arial"/>
        </w:rPr>
        <w:t xml:space="preserve">Bach, A., Fayant, G. (2019). Justice, Equity and Culture: The first-ever YICC gathering of First nations youth advisors. </w:t>
      </w:r>
      <w:hyperlink r:id="rId94" w:history="1">
        <w:r w:rsidRPr="002408CA">
          <w:rPr>
            <w:rStyle w:val="Hyperlink"/>
            <w:rFonts w:ascii="Gadugi" w:hAnsi="Gadugi"/>
          </w:rPr>
          <w:t>38228_chrt_compensation_report_v5_final.pdf (a7g.ca)</w:t>
        </w:r>
      </w:hyperlink>
    </w:p>
    <w:p w14:paraId="15387039" w14:textId="77777777" w:rsidR="002408CA" w:rsidRDefault="002408CA" w:rsidP="00133A0C">
      <w:pPr>
        <w:spacing w:line="240" w:lineRule="auto"/>
        <w:contextualSpacing/>
      </w:pPr>
    </w:p>
    <w:p w14:paraId="31A74C48" w14:textId="4194E258" w:rsidR="00C30794" w:rsidRDefault="00C30794" w:rsidP="00133A0C">
      <w:pPr>
        <w:spacing w:line="240" w:lineRule="auto"/>
        <w:contextualSpacing/>
        <w:rPr>
          <w:rFonts w:ascii="Gadugi" w:eastAsiaTheme="majorEastAsia" w:hAnsi="Gadugi" w:cs="Arial"/>
          <w:bCs/>
        </w:rPr>
      </w:pPr>
      <w:r w:rsidRPr="00C30794">
        <w:rPr>
          <w:rFonts w:ascii="Gadugi" w:hAnsi="Gadugi" w:cs="Arial"/>
        </w:rPr>
        <w:t>Bach, A.D. &amp;</w:t>
      </w:r>
      <w:r>
        <w:rPr>
          <w:rFonts w:ascii="Gadugi" w:hAnsi="Gadugi" w:cs="Arial"/>
        </w:rPr>
        <w:t xml:space="preserve"> </w:t>
      </w:r>
      <w:r w:rsidRPr="00C30794">
        <w:rPr>
          <w:rFonts w:ascii="Gadugi" w:hAnsi="Gadugi" w:cs="Arial"/>
        </w:rPr>
        <w:t>Fayant, G</w:t>
      </w:r>
      <w:r>
        <w:rPr>
          <w:rFonts w:ascii="Gadugi" w:hAnsi="Gadugi" w:cs="Arial"/>
        </w:rPr>
        <w:t xml:space="preserve"> (2021). </w:t>
      </w:r>
      <w:r w:rsidRPr="002408CA">
        <w:rPr>
          <w:rFonts w:ascii="Gadugi" w:hAnsi="Gadugi" w:cs="Arial"/>
        </w:rPr>
        <w:t>Children Back, land Back: A follow-up report of First Nations Youth In Care Advisors</w:t>
      </w:r>
      <w:r w:rsidRPr="00C30794">
        <w:rPr>
          <w:rFonts w:ascii="Gadugi" w:hAnsi="Gadugi" w:cs="Arial"/>
          <w:i/>
        </w:rPr>
        <w:t xml:space="preserve">. </w:t>
      </w:r>
      <w:hyperlink r:id="rId95" w:history="1">
        <w:r w:rsidRPr="00C30794">
          <w:rPr>
            <w:rStyle w:val="Hyperlink"/>
            <w:rFonts w:ascii="Gadugi" w:hAnsi="Gadugi"/>
          </w:rPr>
          <w:t>79004_land_back_report_v5f.pdf (a7g.ca)</w:t>
        </w:r>
      </w:hyperlink>
      <w:r w:rsidR="002408CA">
        <w:rPr>
          <w:rFonts w:ascii="Gadugi" w:eastAsiaTheme="majorEastAsia" w:hAnsi="Gadugi" w:cs="Arial"/>
          <w:bCs/>
        </w:rPr>
        <w:t xml:space="preserve"> </w:t>
      </w:r>
    </w:p>
    <w:p w14:paraId="314A26E0" w14:textId="77777777" w:rsidR="00C30794" w:rsidRDefault="00C30794" w:rsidP="00133A0C">
      <w:pPr>
        <w:spacing w:line="240" w:lineRule="auto"/>
        <w:contextualSpacing/>
        <w:rPr>
          <w:rFonts w:ascii="Gadugi" w:eastAsiaTheme="majorEastAsia" w:hAnsi="Gadugi" w:cs="Arial"/>
          <w:bCs/>
        </w:rPr>
      </w:pPr>
    </w:p>
    <w:p w14:paraId="61B3FCA0" w14:textId="4D0ADD01" w:rsidR="0039171A" w:rsidRPr="002408CA" w:rsidRDefault="0039171A" w:rsidP="00133A0C">
      <w:pPr>
        <w:spacing w:line="240" w:lineRule="auto"/>
        <w:contextualSpacing/>
        <w:rPr>
          <w:rFonts w:ascii="Gadugi" w:eastAsiaTheme="majorEastAsia" w:hAnsi="Gadugi" w:cs="Arial"/>
          <w:bCs/>
        </w:rPr>
      </w:pPr>
      <w:r w:rsidRPr="0039171A">
        <w:rPr>
          <w:rFonts w:ascii="Gadugi" w:eastAsiaTheme="majorEastAsia" w:hAnsi="Gadugi" w:cs="Arial"/>
          <w:bCs/>
        </w:rPr>
        <w:t xml:space="preserve">Christmas, C., Iahtail, C., Fayant, G. Braiding Grassroots Wisdom: </w:t>
      </w:r>
      <w:r w:rsidRPr="002408CA">
        <w:rPr>
          <w:rFonts w:ascii="Gadugi" w:eastAsiaTheme="majorEastAsia" w:hAnsi="Gadugi" w:cs="Arial"/>
          <w:bCs/>
        </w:rPr>
        <w:t xml:space="preserve">A toolkit to start and share wise practices among Indigenous youth groups and collectives. </w:t>
      </w:r>
      <w:r w:rsidR="00C41811" w:rsidRPr="002408CA">
        <w:rPr>
          <w:rFonts w:ascii="Gadugi" w:eastAsiaTheme="majorEastAsia" w:hAnsi="Gadugi" w:cs="Arial"/>
          <w:bCs/>
        </w:rPr>
        <w:t xml:space="preserve">Assembly of Seven Generations. </w:t>
      </w:r>
      <w:hyperlink r:id="rId96" w:history="1">
        <w:r w:rsidRPr="002408CA">
          <w:rPr>
            <w:rStyle w:val="Hyperlink"/>
            <w:rFonts w:ascii="Gadugi" w:hAnsi="Gadugi"/>
          </w:rPr>
          <w:t>79005_braiding_grassroots_wisdom_v3f.pdf (a7g.ca)</w:t>
        </w:r>
      </w:hyperlink>
    </w:p>
    <w:p w14:paraId="0A8F268E" w14:textId="77777777" w:rsidR="0039171A" w:rsidRPr="002408CA" w:rsidRDefault="0039171A" w:rsidP="00133A0C">
      <w:pPr>
        <w:spacing w:line="240" w:lineRule="auto"/>
        <w:contextualSpacing/>
        <w:rPr>
          <w:rFonts w:ascii="Gadugi" w:eastAsiaTheme="majorEastAsia" w:hAnsi="Gadugi" w:cs="Arial"/>
          <w:bCs/>
        </w:rPr>
      </w:pPr>
    </w:p>
    <w:p w14:paraId="40DA04C1" w14:textId="029ADFFA" w:rsidR="007B1049" w:rsidRPr="002408CA" w:rsidRDefault="007B1049" w:rsidP="00133A0C">
      <w:pPr>
        <w:spacing w:line="240" w:lineRule="auto"/>
        <w:contextualSpacing/>
        <w:rPr>
          <w:rFonts w:ascii="Gadugi" w:eastAsiaTheme="majorEastAsia" w:hAnsi="Gadugi" w:cs="Arial"/>
          <w:bCs/>
        </w:rPr>
      </w:pPr>
      <w:r w:rsidRPr="002408CA">
        <w:rPr>
          <w:rFonts w:ascii="Gadugi" w:eastAsiaTheme="majorEastAsia" w:hAnsi="Gadugi" w:cs="Arial"/>
          <w:bCs/>
        </w:rPr>
        <w:t xml:space="preserve">Child Welfare League of Canada (2021). Equitable Standards for Transitions to Adulthood for youth In Care. Ottawa, ON. </w:t>
      </w:r>
      <w:hyperlink r:id="rId97" w:history="1">
        <w:r w:rsidRPr="002408CA">
          <w:rPr>
            <w:rStyle w:val="Hyperlink"/>
            <w:rFonts w:ascii="Gadugi" w:eastAsiaTheme="majorEastAsia" w:hAnsi="Gadugi" w:cs="Arial"/>
            <w:bCs/>
          </w:rPr>
          <w:t>f54667_45d7b4d41270453e8d720296d22edc6c.pdf (cwlc.ca)</w:t>
        </w:r>
      </w:hyperlink>
    </w:p>
    <w:p w14:paraId="536D1E39" w14:textId="77777777" w:rsidR="007B1049" w:rsidRPr="002408CA" w:rsidRDefault="007B1049" w:rsidP="00133A0C">
      <w:pPr>
        <w:spacing w:line="240" w:lineRule="auto"/>
        <w:contextualSpacing/>
        <w:rPr>
          <w:rFonts w:ascii="Gadugi" w:eastAsiaTheme="majorEastAsia" w:hAnsi="Gadugi" w:cs="Arial"/>
          <w:bCs/>
        </w:rPr>
      </w:pPr>
    </w:p>
    <w:p w14:paraId="4EA5B806" w14:textId="494061FA" w:rsidR="002408CA" w:rsidRPr="002408CA" w:rsidRDefault="002408CA" w:rsidP="00133A0C">
      <w:pPr>
        <w:spacing w:line="240" w:lineRule="auto"/>
        <w:contextualSpacing/>
        <w:rPr>
          <w:rFonts w:ascii="Gadugi" w:eastAsiaTheme="majorEastAsia" w:hAnsi="Gadugi" w:cs="Arial"/>
          <w:bCs/>
        </w:rPr>
      </w:pPr>
      <w:r w:rsidRPr="002408CA">
        <w:rPr>
          <w:rFonts w:ascii="Gadugi" w:eastAsiaTheme="majorEastAsia" w:hAnsi="Gadugi" w:cs="Arial"/>
          <w:bCs/>
        </w:rPr>
        <w:lastRenderedPageBreak/>
        <w:t>Fayant, G., Christmas, C., edited by Matthews, B. (2021). Accountability in our Lifetime: A call to honour the rights of Indigenous children and youth.</w:t>
      </w:r>
      <w:r w:rsidRPr="002408CA">
        <w:rPr>
          <w:rFonts w:ascii="Gadugi" w:eastAsiaTheme="majorEastAsia" w:hAnsi="Gadugi" w:cs="Arial"/>
          <w:bCs/>
          <w:i/>
        </w:rPr>
        <w:t xml:space="preserve"> </w:t>
      </w:r>
      <w:hyperlink r:id="rId98" w:history="1">
        <w:r w:rsidRPr="002408CA">
          <w:rPr>
            <w:rStyle w:val="Hyperlink"/>
            <w:rFonts w:ascii="Gadugi" w:hAnsi="Gadugi"/>
          </w:rPr>
          <w:t>accountability_in_our_lifetime.pdf (a7g.ca)</w:t>
        </w:r>
      </w:hyperlink>
      <w:r w:rsidRPr="002408CA">
        <w:rPr>
          <w:rFonts w:ascii="Gadugi" w:eastAsiaTheme="majorEastAsia" w:hAnsi="Gadugi" w:cs="Arial"/>
          <w:bCs/>
        </w:rPr>
        <w:t xml:space="preserve"> </w:t>
      </w:r>
    </w:p>
    <w:p w14:paraId="264743E1" w14:textId="4642B068" w:rsidR="00ED7B3D" w:rsidRDefault="00ED7B3D" w:rsidP="00133A0C">
      <w:pPr>
        <w:spacing w:line="240" w:lineRule="auto"/>
        <w:contextualSpacing/>
        <w:rPr>
          <w:rFonts w:ascii="Gadugi" w:eastAsiaTheme="majorEastAsia" w:hAnsi="Gadugi" w:cs="Arial"/>
          <w:bCs/>
        </w:rPr>
      </w:pPr>
    </w:p>
    <w:p w14:paraId="5AA875AE" w14:textId="614F1BD8" w:rsidR="00ED7B3D" w:rsidRDefault="00ED7B3D" w:rsidP="00133A0C">
      <w:pPr>
        <w:spacing w:line="240" w:lineRule="auto"/>
        <w:contextualSpacing/>
        <w:rPr>
          <w:rFonts w:ascii="Gadugi" w:eastAsiaTheme="majorEastAsia" w:hAnsi="Gadugi" w:cs="Arial"/>
          <w:bCs/>
        </w:rPr>
      </w:pPr>
      <w:r>
        <w:rPr>
          <w:rFonts w:ascii="Gadugi" w:eastAsiaTheme="majorEastAsia" w:hAnsi="Gadugi" w:cs="Arial"/>
          <w:bCs/>
        </w:rPr>
        <w:t xml:space="preserve">Fayant, G., Kelly, M., Hendricks, &amp; J., Ittusardjuat, A. (2020). Mapping Indigenous Youth Services Ottawa. Assembly of Seven Generations. </w:t>
      </w:r>
      <w:hyperlink r:id="rId99" w:history="1">
        <w:r w:rsidRPr="005415FD">
          <w:rPr>
            <w:rStyle w:val="Hyperlink"/>
            <w:rFonts w:ascii="Gadugi" w:eastAsiaTheme="majorEastAsia" w:hAnsi="Gadugi" w:cs="Arial"/>
            <w:bCs/>
          </w:rPr>
          <w:t>https://www.a7g.ca/uploads/9/9/9/1/99918202/mapping_indigenous_youth_services_a7g_-_final_.pdf</w:t>
        </w:r>
      </w:hyperlink>
      <w:r>
        <w:rPr>
          <w:rFonts w:ascii="Gadugi" w:eastAsiaTheme="majorEastAsia" w:hAnsi="Gadugi" w:cs="Arial"/>
          <w:bCs/>
        </w:rPr>
        <w:t xml:space="preserve"> </w:t>
      </w:r>
    </w:p>
    <w:p w14:paraId="33DB4885" w14:textId="77777777" w:rsidR="004350AA" w:rsidRDefault="004350AA" w:rsidP="00133A0C">
      <w:pPr>
        <w:spacing w:line="240" w:lineRule="auto"/>
        <w:contextualSpacing/>
        <w:rPr>
          <w:rFonts w:ascii="Gadugi" w:eastAsiaTheme="majorEastAsia" w:hAnsi="Gadugi" w:cs="Arial"/>
          <w:bCs/>
        </w:rPr>
      </w:pPr>
    </w:p>
    <w:p w14:paraId="5FAA8D7F" w14:textId="008FCED4" w:rsidR="00C30794" w:rsidRDefault="00F41550" w:rsidP="00133A0C">
      <w:pPr>
        <w:spacing w:line="240" w:lineRule="auto"/>
        <w:contextualSpacing/>
        <w:rPr>
          <w:rFonts w:ascii="Gadugi" w:hAnsi="Gadugi"/>
        </w:rPr>
      </w:pPr>
      <w:r>
        <w:rPr>
          <w:rFonts w:ascii="Gadugi" w:eastAsiaTheme="majorEastAsia" w:hAnsi="Gadugi" w:cs="Arial"/>
          <w:bCs/>
        </w:rPr>
        <w:t xml:space="preserve">Foundation (2015). </w:t>
      </w:r>
      <w:r w:rsidRPr="002408CA">
        <w:rPr>
          <w:rFonts w:ascii="Gadugi" w:eastAsiaTheme="majorEastAsia" w:hAnsi="Gadugi" w:cs="Arial"/>
          <w:bCs/>
        </w:rPr>
        <w:t>First Nations Mental Wellness Continuum Framework</w:t>
      </w:r>
      <w:r w:rsidRPr="00F41550">
        <w:rPr>
          <w:rFonts w:ascii="Gadugi" w:eastAsiaTheme="majorEastAsia" w:hAnsi="Gadugi" w:cs="Arial"/>
          <w:bCs/>
        </w:rPr>
        <w:t xml:space="preserve">: </w:t>
      </w:r>
      <w:hyperlink r:id="rId100" w:history="1">
        <w:r w:rsidRPr="00F41550">
          <w:rPr>
            <w:rStyle w:val="Hyperlink"/>
            <w:rFonts w:ascii="Gadugi" w:hAnsi="Gadugi"/>
          </w:rPr>
          <w:t>24-14-1273-FN-Mental-Wellness-Framework-EN05_low.pdf (thunderbirdpf.org)</w:t>
        </w:r>
      </w:hyperlink>
    </w:p>
    <w:p w14:paraId="22730958" w14:textId="77777777" w:rsidR="00C30794" w:rsidRDefault="00C30794" w:rsidP="00133A0C">
      <w:pPr>
        <w:spacing w:line="240" w:lineRule="auto"/>
        <w:contextualSpacing/>
        <w:rPr>
          <w:rFonts w:ascii="Gadugi" w:hAnsi="Gadugi"/>
        </w:rPr>
      </w:pPr>
    </w:p>
    <w:p w14:paraId="30DCEA3A" w14:textId="77777777" w:rsidR="004C744F" w:rsidRDefault="001E7FE2" w:rsidP="00133A0C">
      <w:pPr>
        <w:spacing w:line="240" w:lineRule="auto"/>
        <w:contextualSpacing/>
        <w:rPr>
          <w:rStyle w:val="eop"/>
          <w:rFonts w:ascii="Gadugi" w:hAnsi="Gadugi" w:cs="Arial"/>
        </w:rPr>
      </w:pPr>
      <w:r w:rsidRPr="00864095">
        <w:rPr>
          <w:rStyle w:val="eop"/>
          <w:rFonts w:ascii="Gadugi" w:hAnsi="Gadugi" w:cs="Arial"/>
        </w:rPr>
        <w:t xml:space="preserve">Reid, C. &amp; Dudding, P (2006). </w:t>
      </w:r>
      <w:r w:rsidRPr="002408CA">
        <w:rPr>
          <w:rStyle w:val="eop"/>
          <w:rFonts w:ascii="Gadugi" w:hAnsi="Gadugi" w:cs="Arial"/>
        </w:rPr>
        <w:t>Building a Future Together: Issues and Outcomes for Transition – Aged Youth</w:t>
      </w:r>
      <w:r w:rsidR="007B1049" w:rsidRPr="002408CA">
        <w:rPr>
          <w:rStyle w:val="eop"/>
          <w:rFonts w:ascii="Gadugi" w:hAnsi="Gadugi" w:cs="Arial"/>
        </w:rPr>
        <w:t xml:space="preserve">. </w:t>
      </w:r>
      <w:r w:rsidR="007B1049">
        <w:rPr>
          <w:rStyle w:val="eop"/>
          <w:rFonts w:ascii="Gadugi" w:hAnsi="Gadugi" w:cs="Arial"/>
        </w:rPr>
        <w:t>Ottawa, ON.</w:t>
      </w:r>
      <w:r w:rsidRPr="00864095">
        <w:rPr>
          <w:rStyle w:val="eop"/>
          <w:rFonts w:ascii="Gadugi" w:hAnsi="Gadugi" w:cs="Arial"/>
        </w:rPr>
        <w:t xml:space="preserve"> </w:t>
      </w:r>
      <w:hyperlink r:id="rId101" w:history="1">
        <w:r w:rsidRPr="00571569">
          <w:rPr>
            <w:rStyle w:val="Hyperlink"/>
            <w:rFonts w:ascii="Gadugi" w:hAnsi="Gadugi" w:cs="Arial"/>
          </w:rPr>
          <w:t>Centre of Excellence for Child Welfare</w:t>
        </w:r>
      </w:hyperlink>
      <w:r w:rsidRPr="00864095">
        <w:rPr>
          <w:rStyle w:val="eop"/>
          <w:rFonts w:ascii="Gadugi" w:hAnsi="Gadugi" w:cs="Arial"/>
        </w:rPr>
        <w:t>.</w:t>
      </w:r>
    </w:p>
    <w:p w14:paraId="52A8B39C" w14:textId="059B4619" w:rsidR="004C744F" w:rsidRDefault="001C0A96" w:rsidP="003C68F6">
      <w:pPr>
        <w:rPr>
          <w:rFonts w:ascii="Gadugi" w:hAnsi="Gadugi" w:cs="Arial"/>
        </w:rPr>
      </w:pPr>
      <w:r w:rsidRPr="00C30794">
        <w:rPr>
          <w:rFonts w:ascii="Gadugi" w:hAnsi="Gadugi" w:cs="Arial"/>
        </w:rPr>
        <w:br w:type="page"/>
      </w:r>
      <w:bookmarkEnd w:id="32"/>
      <w:bookmarkEnd w:id="33"/>
      <w:bookmarkEnd w:id="34"/>
    </w:p>
    <w:p w14:paraId="64599458" w14:textId="7B5DA5A5" w:rsidR="003E6F3C" w:rsidRPr="004C744F" w:rsidRDefault="00864095" w:rsidP="004C744F">
      <w:pPr>
        <w:pStyle w:val="Heading1"/>
        <w:rPr>
          <w:rFonts w:ascii="Gadugi" w:hAnsi="Gadugi" w:cs="Arial"/>
          <w:bCs w:val="0"/>
          <w:color w:val="auto"/>
          <w:u w:val="single"/>
        </w:rPr>
      </w:pPr>
      <w:bookmarkStart w:id="35" w:name="_Toc105773571"/>
      <w:r w:rsidRPr="004C744F">
        <w:rPr>
          <w:rFonts w:ascii="Gadugi" w:hAnsi="Gadugi"/>
          <w:color w:val="auto"/>
          <w:sz w:val="24"/>
          <w:szCs w:val="24"/>
          <w:u w:val="single"/>
        </w:rPr>
        <w:lastRenderedPageBreak/>
        <w:t>Frequently Asked Questions (FAQ)</w:t>
      </w:r>
      <w:bookmarkEnd w:id="35"/>
    </w:p>
    <w:p w14:paraId="217DC5C0" w14:textId="77777777" w:rsidR="00B303B0" w:rsidRPr="00B303B0" w:rsidRDefault="00B303B0" w:rsidP="00B303B0">
      <w:pPr>
        <w:spacing w:line="240" w:lineRule="auto"/>
        <w:contextualSpacing/>
        <w:jc w:val="both"/>
        <w:rPr>
          <w:rFonts w:ascii="Gadugi" w:hAnsi="Gadugi"/>
          <w:b/>
          <w:sz w:val="24"/>
          <w:szCs w:val="24"/>
        </w:rPr>
      </w:pPr>
    </w:p>
    <w:tbl>
      <w:tblPr>
        <w:tblStyle w:val="GridTable4-Accent3"/>
        <w:tblW w:w="9360" w:type="dxa"/>
        <w:tblInd w:w="-5" w:type="dxa"/>
        <w:tblLook w:val="04A0" w:firstRow="1" w:lastRow="0" w:firstColumn="1" w:lastColumn="0" w:noHBand="0" w:noVBand="1"/>
      </w:tblPr>
      <w:tblGrid>
        <w:gridCol w:w="2409"/>
        <w:gridCol w:w="6951"/>
      </w:tblGrid>
      <w:tr w:rsidR="008F0045" w:rsidRPr="00F82E06" w14:paraId="5069FDFA" w14:textId="77777777" w:rsidTr="003B0B4E">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09" w:type="dxa"/>
          </w:tcPr>
          <w:p w14:paraId="6909DD94" w14:textId="670536C3" w:rsidR="008F0045" w:rsidRPr="003F39D9" w:rsidRDefault="008F0045" w:rsidP="00F82E06">
            <w:pPr>
              <w:spacing w:after="120"/>
              <w:rPr>
                <w:rFonts w:ascii="Gadugi" w:hAnsi="Gadugi"/>
                <w:sz w:val="24"/>
                <w:szCs w:val="24"/>
              </w:rPr>
            </w:pPr>
            <w:r w:rsidRPr="003F39D9">
              <w:rPr>
                <w:rFonts w:ascii="Gadugi" w:hAnsi="Gadugi"/>
                <w:sz w:val="24"/>
                <w:szCs w:val="24"/>
              </w:rPr>
              <w:t>Question</w:t>
            </w:r>
          </w:p>
        </w:tc>
        <w:tc>
          <w:tcPr>
            <w:tcW w:w="6951" w:type="dxa"/>
          </w:tcPr>
          <w:p w14:paraId="3A8661FD" w14:textId="4AC2DC10" w:rsidR="008F0045" w:rsidRPr="003F39D9" w:rsidRDefault="008F0045" w:rsidP="00F82E06">
            <w:pPr>
              <w:spacing w:after="120"/>
              <w:cnfStyle w:val="100000000000" w:firstRow="1" w:lastRow="0" w:firstColumn="0" w:lastColumn="0" w:oddVBand="0" w:evenVBand="0" w:oddHBand="0" w:evenHBand="0" w:firstRowFirstColumn="0" w:firstRowLastColumn="0" w:lastRowFirstColumn="0" w:lastRowLastColumn="0"/>
              <w:rPr>
                <w:rFonts w:ascii="Gadugi" w:hAnsi="Gadugi"/>
                <w:sz w:val="24"/>
                <w:szCs w:val="24"/>
              </w:rPr>
            </w:pPr>
            <w:r w:rsidRPr="003F39D9">
              <w:rPr>
                <w:rFonts w:ascii="Gadugi" w:hAnsi="Gadugi"/>
                <w:sz w:val="24"/>
                <w:szCs w:val="24"/>
              </w:rPr>
              <w:t>Answer</w:t>
            </w:r>
          </w:p>
        </w:tc>
      </w:tr>
      <w:tr w:rsidR="008F0045" w:rsidRPr="00F82E06" w14:paraId="3729C0A3" w14:textId="77777777" w:rsidTr="003B0B4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09" w:type="dxa"/>
          </w:tcPr>
          <w:p w14:paraId="7E085AF1" w14:textId="484247A5" w:rsidR="008F0045" w:rsidRPr="00B303B0" w:rsidRDefault="008F0045" w:rsidP="00F82E06">
            <w:pPr>
              <w:spacing w:after="120"/>
              <w:rPr>
                <w:rFonts w:ascii="Gadugi" w:hAnsi="Gadugi"/>
                <w:b w:val="0"/>
              </w:rPr>
            </w:pPr>
            <w:r w:rsidRPr="00B303B0">
              <w:rPr>
                <w:rFonts w:ascii="Gadugi" w:hAnsi="Gadugi"/>
                <w:b w:val="0"/>
              </w:rPr>
              <w:t xml:space="preserve">What is the definition </w:t>
            </w:r>
            <w:r w:rsidR="004B5E93">
              <w:rPr>
                <w:rFonts w:ascii="Gadugi" w:hAnsi="Gadugi"/>
                <w:b w:val="0"/>
              </w:rPr>
              <w:t>of care under post-majority</w:t>
            </w:r>
            <w:r w:rsidRPr="00B303B0">
              <w:rPr>
                <w:rFonts w:ascii="Gadugi" w:hAnsi="Gadugi"/>
                <w:b w:val="0"/>
              </w:rPr>
              <w:t xml:space="preserve"> services? </w:t>
            </w:r>
          </w:p>
          <w:p w14:paraId="2195D8E6" w14:textId="77777777" w:rsidR="008F0045" w:rsidRPr="00B303B0" w:rsidRDefault="008F0045" w:rsidP="00F82E06">
            <w:pPr>
              <w:spacing w:after="120"/>
              <w:rPr>
                <w:rFonts w:ascii="Gadugi" w:hAnsi="Gadugi"/>
                <w:b w:val="0"/>
              </w:rPr>
            </w:pPr>
          </w:p>
        </w:tc>
        <w:tc>
          <w:tcPr>
            <w:tcW w:w="6951" w:type="dxa"/>
          </w:tcPr>
          <w:p w14:paraId="6ECC857B" w14:textId="370E3D55" w:rsidR="008F0045" w:rsidRPr="00B303B0" w:rsidRDefault="004B5E93" w:rsidP="00F82E06">
            <w:pPr>
              <w:spacing w:after="120"/>
              <w:cnfStyle w:val="000000100000" w:firstRow="0" w:lastRow="0" w:firstColumn="0" w:lastColumn="0" w:oddVBand="0" w:evenVBand="0" w:oddHBand="1" w:evenHBand="0" w:firstRowFirstColumn="0" w:firstRowLastColumn="0" w:lastRowFirstColumn="0" w:lastRowLastColumn="0"/>
              <w:rPr>
                <w:rFonts w:ascii="Gadugi" w:hAnsi="Gadugi"/>
              </w:rPr>
            </w:pPr>
            <w:r>
              <w:rPr>
                <w:rFonts w:ascii="Gadugi" w:hAnsi="Gadugi"/>
              </w:rPr>
              <w:t>For the purposes of post-majority services, c</w:t>
            </w:r>
            <w:r w:rsidR="008F0045" w:rsidRPr="00B303B0">
              <w:rPr>
                <w:rFonts w:ascii="Gadugi" w:hAnsi="Gadugi"/>
              </w:rPr>
              <w:t>are status includes: extended society care, guardianship, custody, alternate care, kinship care. The definition of care includes when a child or youth, ordinarily resident on reserve or in the Yukon, is funded through the FNCFS Program and has been placed outside of the family/home of origin.</w:t>
            </w:r>
          </w:p>
        </w:tc>
      </w:tr>
      <w:tr w:rsidR="008F0045" w:rsidRPr="00F82E06" w14:paraId="26F3F9F1" w14:textId="77777777" w:rsidTr="003B0B4E">
        <w:trPr>
          <w:trHeight w:val="143"/>
        </w:trPr>
        <w:tc>
          <w:tcPr>
            <w:cnfStyle w:val="001000000000" w:firstRow="0" w:lastRow="0" w:firstColumn="1" w:lastColumn="0" w:oddVBand="0" w:evenVBand="0" w:oddHBand="0" w:evenHBand="0" w:firstRowFirstColumn="0" w:firstRowLastColumn="0" w:lastRowFirstColumn="0" w:lastRowLastColumn="0"/>
            <w:tcW w:w="2409" w:type="dxa"/>
          </w:tcPr>
          <w:p w14:paraId="6066CFE1" w14:textId="1C1EAD82" w:rsidR="008F0045" w:rsidRPr="00B303B0" w:rsidRDefault="008F0045" w:rsidP="004B5E93">
            <w:pPr>
              <w:spacing w:after="120"/>
              <w:rPr>
                <w:rFonts w:ascii="Gadugi" w:hAnsi="Gadugi"/>
                <w:b w:val="0"/>
              </w:rPr>
            </w:pPr>
            <w:r w:rsidRPr="00B303B0">
              <w:rPr>
                <w:rFonts w:ascii="Gadugi" w:hAnsi="Gadugi"/>
                <w:b w:val="0"/>
              </w:rPr>
              <w:t xml:space="preserve">What are the eligible activities and costs under post-majority </w:t>
            </w:r>
            <w:r w:rsidR="004B5E93">
              <w:rPr>
                <w:rFonts w:ascii="Gadugi" w:hAnsi="Gadugi"/>
                <w:b w:val="0"/>
              </w:rPr>
              <w:t>services</w:t>
            </w:r>
            <w:r w:rsidRPr="00B303B0">
              <w:rPr>
                <w:rFonts w:ascii="Gadugi" w:hAnsi="Gadugi"/>
                <w:b w:val="0"/>
              </w:rPr>
              <w:t>?</w:t>
            </w:r>
          </w:p>
        </w:tc>
        <w:tc>
          <w:tcPr>
            <w:tcW w:w="6951" w:type="dxa"/>
          </w:tcPr>
          <w:p w14:paraId="6341DEF3" w14:textId="4C4EC776" w:rsidR="008F0045" w:rsidRPr="00B303B0" w:rsidRDefault="003F71DA" w:rsidP="00F82E06">
            <w:pPr>
              <w:spacing w:after="120"/>
              <w:cnfStyle w:val="000000000000" w:firstRow="0" w:lastRow="0" w:firstColumn="0" w:lastColumn="0" w:oddVBand="0" w:evenVBand="0" w:oddHBand="0" w:evenHBand="0" w:firstRowFirstColumn="0" w:firstRowLastColumn="0" w:lastRowFirstColumn="0" w:lastRowLastColumn="0"/>
              <w:rPr>
                <w:rFonts w:ascii="Gadugi" w:hAnsi="Gadugi"/>
              </w:rPr>
            </w:pPr>
            <w:r>
              <w:rPr>
                <w:rFonts w:ascii="Gadugi" w:hAnsi="Gadugi"/>
              </w:rPr>
              <w:t xml:space="preserve">Post-majority </w:t>
            </w:r>
            <w:r w:rsidR="008F0045" w:rsidRPr="00B303B0">
              <w:rPr>
                <w:rFonts w:ascii="Gadugi" w:hAnsi="Gadugi"/>
              </w:rPr>
              <w:t xml:space="preserve">services is captured under maintenance and care and  expenditures are eligible in accordance with the FNCFS Terms and Conditions at </w:t>
            </w:r>
            <w:hyperlink r:id="rId102" w:history="1">
              <w:r w:rsidR="008F0045" w:rsidRPr="00B303B0">
                <w:rPr>
                  <w:rFonts w:ascii="Gadugi" w:hAnsi="Gadugi"/>
                  <w:color w:val="0000FF"/>
                  <w:u w:val="single"/>
                </w:rPr>
                <w:t>https://www.sac-isc.gc.ca/eng/1648577221890</w:t>
              </w:r>
            </w:hyperlink>
            <w:r w:rsidR="008F0045" w:rsidRPr="00B303B0">
              <w:rPr>
                <w:rFonts w:ascii="Gadugi" w:hAnsi="Gadugi"/>
              </w:rPr>
              <w:t>.</w:t>
            </w:r>
          </w:p>
          <w:p w14:paraId="711305E9" w14:textId="77777777" w:rsidR="008F0045" w:rsidRPr="00B303B0" w:rsidRDefault="008F0045" w:rsidP="00F82E06">
            <w:pPr>
              <w:spacing w:after="120"/>
              <w:cnfStyle w:val="000000000000" w:firstRow="0" w:lastRow="0" w:firstColumn="0" w:lastColumn="0" w:oddVBand="0" w:evenVBand="0" w:oddHBand="0" w:evenHBand="0" w:firstRowFirstColumn="0" w:firstRowLastColumn="0" w:lastRowFirstColumn="0" w:lastRowLastColumn="0"/>
              <w:rPr>
                <w:rFonts w:ascii="Gadugi" w:hAnsi="Gadugi"/>
              </w:rPr>
            </w:pPr>
            <w:r w:rsidRPr="00B303B0">
              <w:rPr>
                <w:rFonts w:ascii="Gadugi" w:hAnsi="Gadugi"/>
              </w:rPr>
              <w:t>Eligible costs include both the financial cost of the service or the tangible need of the youth, and can be categorized under the following areas of support: financial, housing, food, education, health and wellness, as well as cultural and community (re)connection supports.</w:t>
            </w:r>
          </w:p>
          <w:p w14:paraId="01D6C298" w14:textId="2F65DF57" w:rsidR="008F0045" w:rsidRPr="00B303B0" w:rsidRDefault="004B5E93" w:rsidP="003F71DA">
            <w:pPr>
              <w:spacing w:after="120"/>
              <w:cnfStyle w:val="000000000000" w:firstRow="0" w:lastRow="0" w:firstColumn="0" w:lastColumn="0" w:oddVBand="0" w:evenVBand="0" w:oddHBand="0" w:evenHBand="0" w:firstRowFirstColumn="0" w:firstRowLastColumn="0" w:lastRowFirstColumn="0" w:lastRowLastColumn="0"/>
              <w:rPr>
                <w:rFonts w:ascii="Gadugi" w:hAnsi="Gadugi"/>
              </w:rPr>
            </w:pPr>
            <w:r>
              <w:rPr>
                <w:rFonts w:ascii="Gadugi" w:hAnsi="Gadugi"/>
              </w:rPr>
              <w:t>Post-majority services w</w:t>
            </w:r>
            <w:r w:rsidR="008F0045" w:rsidRPr="00B303B0">
              <w:rPr>
                <w:rFonts w:ascii="Gadugi" w:hAnsi="Gadugi"/>
              </w:rPr>
              <w:t xml:space="preserve">ebsite: </w:t>
            </w:r>
            <w:hyperlink r:id="rId103" w:history="1">
              <w:r w:rsidR="008F0045" w:rsidRPr="00B303B0">
                <w:rPr>
                  <w:rFonts w:ascii="Gadugi" w:hAnsi="Gadugi"/>
                  <w:color w:val="0000FF"/>
                  <w:u w:val="single"/>
                </w:rPr>
                <w:t>https://www.sac-isc.gc.ca/eng/1650377737799/1650377806807</w:t>
              </w:r>
            </w:hyperlink>
          </w:p>
        </w:tc>
      </w:tr>
      <w:tr w:rsidR="008F0045" w:rsidRPr="00F82E06" w14:paraId="15A361A5" w14:textId="77777777" w:rsidTr="003B0B4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09" w:type="dxa"/>
          </w:tcPr>
          <w:p w14:paraId="391621FB" w14:textId="140BBE37" w:rsidR="008F0045" w:rsidRPr="00B303B0" w:rsidRDefault="008F0045" w:rsidP="00F82E06">
            <w:pPr>
              <w:spacing w:after="120"/>
              <w:rPr>
                <w:rFonts w:ascii="Gadugi" w:hAnsi="Gadugi"/>
                <w:b w:val="0"/>
              </w:rPr>
            </w:pPr>
            <w:r w:rsidRPr="00B303B0">
              <w:rPr>
                <w:rFonts w:ascii="Gadugi" w:hAnsi="Gadugi"/>
                <w:b w:val="0"/>
              </w:rPr>
              <w:t>What is the criteria f</w:t>
            </w:r>
            <w:r w:rsidR="00E4710D">
              <w:rPr>
                <w:rFonts w:ascii="Gadugi" w:hAnsi="Gadugi"/>
                <w:b w:val="0"/>
              </w:rPr>
              <w:t xml:space="preserve">or accessing post-majority </w:t>
            </w:r>
            <w:r w:rsidRPr="00B303B0">
              <w:rPr>
                <w:rFonts w:ascii="Gadugi" w:hAnsi="Gadugi"/>
                <w:b w:val="0"/>
              </w:rPr>
              <w:t xml:space="preserve">services under </w:t>
            </w:r>
            <w:r w:rsidR="00E4710D">
              <w:rPr>
                <w:rFonts w:ascii="Gadugi" w:hAnsi="Gadugi"/>
                <w:b w:val="0"/>
              </w:rPr>
              <w:t xml:space="preserve">the </w:t>
            </w:r>
            <w:r w:rsidRPr="00B303B0">
              <w:rPr>
                <w:rFonts w:ascii="Gadugi" w:hAnsi="Gadugi"/>
                <w:b w:val="0"/>
              </w:rPr>
              <w:t>FNCFS</w:t>
            </w:r>
            <w:r w:rsidR="00E4710D">
              <w:rPr>
                <w:rFonts w:ascii="Gadugi" w:hAnsi="Gadugi"/>
                <w:b w:val="0"/>
              </w:rPr>
              <w:t xml:space="preserve"> Program</w:t>
            </w:r>
            <w:r w:rsidRPr="00B303B0">
              <w:rPr>
                <w:rFonts w:ascii="Gadugi" w:hAnsi="Gadugi"/>
                <w:b w:val="0"/>
              </w:rPr>
              <w:t xml:space="preserve">? </w:t>
            </w:r>
          </w:p>
        </w:tc>
        <w:tc>
          <w:tcPr>
            <w:tcW w:w="6951" w:type="dxa"/>
          </w:tcPr>
          <w:p w14:paraId="212279B8" w14:textId="4072C99D" w:rsidR="008F0045" w:rsidRPr="00B303B0" w:rsidRDefault="008F0045" w:rsidP="00F82E06">
            <w:pPr>
              <w:spacing w:after="120"/>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Youth in the following situations whose car</w:t>
            </w:r>
            <w:r w:rsidR="00E4710D">
              <w:rPr>
                <w:rFonts w:ascii="Gadugi" w:hAnsi="Gadugi"/>
              </w:rPr>
              <w:t>e was funded through the FNCFS P</w:t>
            </w:r>
            <w:r w:rsidRPr="00B303B0">
              <w:rPr>
                <w:rFonts w:ascii="Gadugi" w:hAnsi="Gadugi"/>
              </w:rPr>
              <w:t>rogram:</w:t>
            </w:r>
          </w:p>
          <w:p w14:paraId="42A45206" w14:textId="77777777" w:rsidR="008F0045" w:rsidRPr="00B303B0" w:rsidRDefault="008F0045" w:rsidP="004B5E93">
            <w:pPr>
              <w:numPr>
                <w:ilvl w:val="0"/>
                <w:numId w:val="19"/>
              </w:numPr>
              <w:spacing w:after="120"/>
              <w:contextualSpacing/>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Youth who have been in alternate care who are approaching the age of majority;</w:t>
            </w:r>
          </w:p>
          <w:p w14:paraId="34EB8347" w14:textId="35582050" w:rsidR="008F0045" w:rsidRPr="00B303B0" w:rsidRDefault="008F0045" w:rsidP="001213F3">
            <w:pPr>
              <w:numPr>
                <w:ilvl w:val="0"/>
                <w:numId w:val="19"/>
              </w:numPr>
              <w:spacing w:after="120"/>
              <w:contextualSpacing/>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Young adults who were in care as of the day they turned the age of majority and have not yet reached the age of 26</w:t>
            </w:r>
            <w:r w:rsidR="001213F3">
              <w:rPr>
                <w:rFonts w:ascii="Gadugi" w:hAnsi="Gadugi"/>
              </w:rPr>
              <w:t xml:space="preserve"> </w:t>
            </w:r>
            <w:r w:rsidR="001213F3" w:rsidRPr="001213F3">
              <w:rPr>
                <w:rFonts w:ascii="Gadugi" w:hAnsi="Gadugi"/>
              </w:rPr>
              <w:t xml:space="preserve">or to the age </w:t>
            </w:r>
            <w:r w:rsidR="001213F3" w:rsidRPr="001213F3">
              <w:rPr>
                <w:rFonts w:ascii="Gadugi" w:hAnsi="Gadugi"/>
              </w:rPr>
              <w:lastRenderedPageBreak/>
              <w:t>as defined in Provincial/Yukon legislation (whichever is greater).</w:t>
            </w:r>
            <w:r w:rsidR="001213F3">
              <w:rPr>
                <w:rFonts w:ascii="Gadugi" w:hAnsi="Gadugi"/>
              </w:rPr>
              <w:t xml:space="preserve"> </w:t>
            </w:r>
            <w:r w:rsidRPr="00B303B0">
              <w:rPr>
                <w:rFonts w:ascii="Gadugi" w:hAnsi="Gadugi"/>
              </w:rPr>
              <w:t>; and,</w:t>
            </w:r>
          </w:p>
          <w:p w14:paraId="4A17FF21" w14:textId="77777777" w:rsidR="008F0045" w:rsidRPr="00B303B0" w:rsidRDefault="008F0045" w:rsidP="004B5E93">
            <w:pPr>
              <w:numPr>
                <w:ilvl w:val="0"/>
                <w:numId w:val="19"/>
              </w:numPr>
              <w:spacing w:after="120"/>
              <w:contextualSpacing/>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Youth in jurisdictions where voluntary care provisions enable a youth to leave care prior to the age of majority (e.g. New Brunswick voluntary protection age 16; age of majority 19).</w:t>
            </w:r>
          </w:p>
        </w:tc>
      </w:tr>
      <w:tr w:rsidR="00E06006" w:rsidRPr="00F82E06" w14:paraId="147EA810" w14:textId="77777777" w:rsidTr="003B0B4E">
        <w:trPr>
          <w:trHeight w:val="143"/>
        </w:trPr>
        <w:tc>
          <w:tcPr>
            <w:cnfStyle w:val="001000000000" w:firstRow="0" w:lastRow="0" w:firstColumn="1" w:lastColumn="0" w:oddVBand="0" w:evenVBand="0" w:oddHBand="0" w:evenHBand="0" w:firstRowFirstColumn="0" w:firstRowLastColumn="0" w:lastRowFirstColumn="0" w:lastRowLastColumn="0"/>
            <w:tcW w:w="2409" w:type="dxa"/>
          </w:tcPr>
          <w:p w14:paraId="37D79BB6" w14:textId="3FA1A936" w:rsidR="00E06006" w:rsidRPr="00B303B0" w:rsidRDefault="00E06006" w:rsidP="00F82E06">
            <w:pPr>
              <w:spacing w:after="120"/>
              <w:rPr>
                <w:rFonts w:ascii="Gadugi" w:hAnsi="Gadugi"/>
                <w:b w:val="0"/>
              </w:rPr>
            </w:pPr>
            <w:r>
              <w:rPr>
                <w:rFonts w:ascii="Gadugi" w:hAnsi="Gadugi"/>
                <w:b w:val="0"/>
              </w:rPr>
              <w:lastRenderedPageBreak/>
              <w:t>Who can apply for funding?</w:t>
            </w:r>
          </w:p>
        </w:tc>
        <w:tc>
          <w:tcPr>
            <w:tcW w:w="6951" w:type="dxa"/>
          </w:tcPr>
          <w:p w14:paraId="0B0A4057" w14:textId="4BA7E112" w:rsidR="00200396" w:rsidRPr="00200396" w:rsidRDefault="00200396" w:rsidP="004B5E93">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ascii="Gadugi" w:hAnsi="Gadugi"/>
              </w:rPr>
            </w:pPr>
            <w:r w:rsidRPr="00200396">
              <w:rPr>
                <w:rFonts w:ascii="Gadugi" w:hAnsi="Gadugi"/>
              </w:rPr>
              <w:t xml:space="preserve">A delegated or partially delegated FNCFS Agency and Provincial/Territorial service provider; </w:t>
            </w:r>
          </w:p>
          <w:p w14:paraId="4081EEC9" w14:textId="63E4BAFB" w:rsidR="00200396" w:rsidRPr="00200396" w:rsidRDefault="00200396" w:rsidP="004B5E93">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ascii="Gadugi" w:hAnsi="Gadugi"/>
              </w:rPr>
            </w:pPr>
            <w:r w:rsidRPr="00200396">
              <w:rPr>
                <w:rFonts w:ascii="Gadugi" w:hAnsi="Gadugi"/>
              </w:rPr>
              <w:t>A First Nation; and,</w:t>
            </w:r>
          </w:p>
          <w:p w14:paraId="657D56FA" w14:textId="05813A19" w:rsidR="00E06006" w:rsidRPr="00200396" w:rsidRDefault="00200396" w:rsidP="004B5E93">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ascii="Gadugi" w:hAnsi="Gadugi"/>
              </w:rPr>
            </w:pPr>
            <w:r w:rsidRPr="00200396">
              <w:rPr>
                <w:rFonts w:ascii="Gadugi" w:hAnsi="Gadugi"/>
              </w:rPr>
              <w:t>A First Nation authorized service provider.</w:t>
            </w:r>
          </w:p>
        </w:tc>
      </w:tr>
      <w:tr w:rsidR="008F0045" w:rsidRPr="00F82E06" w14:paraId="6678AB9C" w14:textId="77777777" w:rsidTr="003B0B4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09" w:type="dxa"/>
          </w:tcPr>
          <w:p w14:paraId="7FBC4891" w14:textId="61F36D54" w:rsidR="008F0045" w:rsidRPr="00B303B0" w:rsidRDefault="00E4710D" w:rsidP="00E4710D">
            <w:pPr>
              <w:spacing w:after="120"/>
              <w:rPr>
                <w:rFonts w:ascii="Gadugi" w:hAnsi="Gadugi"/>
                <w:b w:val="0"/>
              </w:rPr>
            </w:pPr>
            <w:r>
              <w:rPr>
                <w:rFonts w:ascii="Gadugi" w:hAnsi="Gadugi"/>
                <w:b w:val="0"/>
              </w:rPr>
              <w:t>If a</w:t>
            </w:r>
            <w:r w:rsidR="008F0045" w:rsidRPr="00B303B0">
              <w:rPr>
                <w:rFonts w:ascii="Gadugi" w:hAnsi="Gadugi"/>
                <w:b w:val="0"/>
              </w:rPr>
              <w:t xml:space="preserve"> youth who aged out </w:t>
            </w:r>
            <w:r>
              <w:rPr>
                <w:rFonts w:ascii="Gadugi" w:hAnsi="Gadugi"/>
                <w:b w:val="0"/>
              </w:rPr>
              <w:t xml:space="preserve">of care </w:t>
            </w:r>
            <w:r w:rsidR="008F0045" w:rsidRPr="00B303B0">
              <w:rPr>
                <w:rFonts w:ascii="Gadugi" w:hAnsi="Gadugi"/>
                <w:b w:val="0"/>
              </w:rPr>
              <w:t xml:space="preserve">and is now, for example, 23, would </w:t>
            </w:r>
            <w:r>
              <w:rPr>
                <w:rFonts w:ascii="Gadugi" w:hAnsi="Gadugi"/>
                <w:b w:val="0"/>
              </w:rPr>
              <w:t xml:space="preserve">they </w:t>
            </w:r>
            <w:r w:rsidR="008F0045" w:rsidRPr="00B303B0">
              <w:rPr>
                <w:rFonts w:ascii="Gadugi" w:hAnsi="Gadugi"/>
                <w:b w:val="0"/>
              </w:rPr>
              <w:t xml:space="preserve">be eligible to get </w:t>
            </w:r>
            <w:r>
              <w:rPr>
                <w:rFonts w:ascii="Gadugi" w:hAnsi="Gadugi"/>
                <w:b w:val="0"/>
              </w:rPr>
              <w:t>post-majority services u</w:t>
            </w:r>
            <w:r w:rsidR="008F0045" w:rsidRPr="00B303B0">
              <w:rPr>
                <w:rFonts w:ascii="Gadugi" w:hAnsi="Gadugi"/>
                <w:b w:val="0"/>
              </w:rPr>
              <w:t xml:space="preserve">ntil </w:t>
            </w:r>
            <w:r>
              <w:rPr>
                <w:rFonts w:ascii="Gadugi" w:hAnsi="Gadugi"/>
                <w:b w:val="0"/>
              </w:rPr>
              <w:t>25</w:t>
            </w:r>
            <w:r w:rsidR="008F0045" w:rsidRPr="00B303B0">
              <w:rPr>
                <w:rFonts w:ascii="Gadugi" w:hAnsi="Gadugi"/>
                <w:b w:val="0"/>
              </w:rPr>
              <w:t xml:space="preserve">?  </w:t>
            </w:r>
          </w:p>
        </w:tc>
        <w:tc>
          <w:tcPr>
            <w:tcW w:w="6951" w:type="dxa"/>
          </w:tcPr>
          <w:p w14:paraId="7538E20D" w14:textId="03A56E3A" w:rsidR="008F0045" w:rsidRPr="00B303B0" w:rsidRDefault="008F0045" w:rsidP="00F82E06">
            <w:pPr>
              <w:spacing w:after="120"/>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Yes, a youth who is now past the age of majority (or 23 as per the example) who meets the eligibil</w:t>
            </w:r>
            <w:r w:rsidR="00E4710D">
              <w:rPr>
                <w:rFonts w:ascii="Gadugi" w:hAnsi="Gadugi"/>
              </w:rPr>
              <w:t>ity criteria (see below) for post-majority services</w:t>
            </w:r>
            <w:r w:rsidRPr="00B303B0">
              <w:rPr>
                <w:rFonts w:ascii="Gadugi" w:hAnsi="Gadugi"/>
              </w:rPr>
              <w:t xml:space="preserve">, can access </w:t>
            </w:r>
            <w:r w:rsidR="00E4710D">
              <w:rPr>
                <w:rFonts w:ascii="Gadugi" w:hAnsi="Gadugi"/>
              </w:rPr>
              <w:t>post-majority services</w:t>
            </w:r>
            <w:r w:rsidRPr="00B303B0">
              <w:rPr>
                <w:rFonts w:ascii="Gadugi" w:hAnsi="Gadugi"/>
              </w:rPr>
              <w:t xml:space="preserve"> until their 26</w:t>
            </w:r>
            <w:r w:rsidRPr="00B303B0">
              <w:rPr>
                <w:rFonts w:ascii="Gadugi" w:hAnsi="Gadugi"/>
                <w:vertAlign w:val="superscript"/>
              </w:rPr>
              <w:t>th</w:t>
            </w:r>
            <w:r w:rsidRPr="00B303B0">
              <w:rPr>
                <w:rFonts w:ascii="Gadugi" w:hAnsi="Gadugi"/>
              </w:rPr>
              <w:t xml:space="preserve"> birthday</w:t>
            </w:r>
            <w:r w:rsidR="001213F3">
              <w:rPr>
                <w:rFonts w:ascii="Gadugi" w:hAnsi="Gadugi"/>
              </w:rPr>
              <w:t xml:space="preserve"> </w:t>
            </w:r>
            <w:r w:rsidR="001213F3" w:rsidRPr="001213F3">
              <w:rPr>
                <w:rFonts w:ascii="Gadugi" w:hAnsi="Gadugi"/>
              </w:rPr>
              <w:t>or to the age as defined in Provincial/Yukon legislation (whichever is greater).</w:t>
            </w:r>
            <w:r w:rsidR="001213F3">
              <w:rPr>
                <w:rFonts w:ascii="Gadugi" w:hAnsi="Gadugi"/>
              </w:rPr>
              <w:t xml:space="preserve"> </w:t>
            </w:r>
            <w:r w:rsidRPr="00B303B0">
              <w:rPr>
                <w:rFonts w:ascii="Gadugi" w:hAnsi="Gadugi"/>
              </w:rPr>
              <w:t>.</w:t>
            </w:r>
          </w:p>
          <w:p w14:paraId="224504D6" w14:textId="77777777" w:rsidR="008F0045" w:rsidRPr="00B303B0" w:rsidRDefault="008F0045" w:rsidP="004B5E93">
            <w:pPr>
              <w:numPr>
                <w:ilvl w:val="0"/>
                <w:numId w:val="21"/>
              </w:numPr>
              <w:spacing w:after="120"/>
              <w:contextualSpacing/>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Youth who have been in alternate care who are approaching the age of majority;</w:t>
            </w:r>
          </w:p>
          <w:p w14:paraId="4CD73FD0" w14:textId="04733D36" w:rsidR="008F0045" w:rsidRPr="00B303B0" w:rsidRDefault="008F0045" w:rsidP="001213F3">
            <w:pPr>
              <w:numPr>
                <w:ilvl w:val="0"/>
                <w:numId w:val="21"/>
              </w:numPr>
              <w:spacing w:after="120"/>
              <w:contextualSpacing/>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Young adults who were in care as of the day they turned the age of majority and have not yet reached the age of 26</w:t>
            </w:r>
            <w:r w:rsidR="001213F3">
              <w:rPr>
                <w:rFonts w:ascii="Gadugi" w:hAnsi="Gadugi"/>
              </w:rPr>
              <w:t xml:space="preserve"> </w:t>
            </w:r>
            <w:r w:rsidR="001213F3" w:rsidRPr="001213F3">
              <w:rPr>
                <w:rFonts w:ascii="Gadugi" w:hAnsi="Gadugi"/>
              </w:rPr>
              <w:t>or to the age as defined in Provincial/Yukon leg</w:t>
            </w:r>
            <w:r w:rsidR="001213F3">
              <w:rPr>
                <w:rFonts w:ascii="Gadugi" w:hAnsi="Gadugi"/>
              </w:rPr>
              <w:t>islation (whichever is greater)</w:t>
            </w:r>
            <w:r w:rsidRPr="00B303B0">
              <w:rPr>
                <w:rFonts w:ascii="Gadugi" w:hAnsi="Gadugi"/>
              </w:rPr>
              <w:t>; and,</w:t>
            </w:r>
          </w:p>
          <w:p w14:paraId="410B3839" w14:textId="6F364C90" w:rsidR="008F0045" w:rsidRPr="004B1265" w:rsidRDefault="008F0045" w:rsidP="004B5E93">
            <w:pPr>
              <w:numPr>
                <w:ilvl w:val="0"/>
                <w:numId w:val="21"/>
              </w:numPr>
              <w:spacing w:after="120"/>
              <w:contextualSpacing/>
              <w:cnfStyle w:val="000000100000" w:firstRow="0" w:lastRow="0" w:firstColumn="0" w:lastColumn="0" w:oddVBand="0" w:evenVBand="0" w:oddHBand="1" w:evenHBand="0" w:firstRowFirstColumn="0" w:firstRowLastColumn="0" w:lastRowFirstColumn="0" w:lastRowLastColumn="0"/>
              <w:rPr>
                <w:rFonts w:ascii="Gadugi" w:hAnsi="Gadugi"/>
              </w:rPr>
            </w:pPr>
            <w:r w:rsidRPr="00B303B0">
              <w:rPr>
                <w:rFonts w:ascii="Gadugi" w:hAnsi="Gadugi"/>
              </w:rPr>
              <w:t>Youth in jurisdictions where voluntary care provisions enable a youth to leave care prior to the age of majority (e.g. New Brunswick voluntary protection age 16; age of majority 19).</w:t>
            </w:r>
          </w:p>
        </w:tc>
      </w:tr>
      <w:tr w:rsidR="008F0045" w:rsidRPr="00F82E06" w14:paraId="0569E7A2" w14:textId="77777777" w:rsidTr="003B0B4E">
        <w:trPr>
          <w:trHeight w:val="143"/>
        </w:trPr>
        <w:tc>
          <w:tcPr>
            <w:cnfStyle w:val="001000000000" w:firstRow="0" w:lastRow="0" w:firstColumn="1" w:lastColumn="0" w:oddVBand="0" w:evenVBand="0" w:oddHBand="0" w:evenHBand="0" w:firstRowFirstColumn="0" w:firstRowLastColumn="0" w:lastRowFirstColumn="0" w:lastRowLastColumn="0"/>
            <w:tcW w:w="2409" w:type="dxa"/>
          </w:tcPr>
          <w:p w14:paraId="37DB7C83" w14:textId="2AED3D92" w:rsidR="008F0045" w:rsidRPr="00B303B0" w:rsidRDefault="008F0045" w:rsidP="00F82E06">
            <w:pPr>
              <w:spacing w:after="120"/>
              <w:rPr>
                <w:rFonts w:ascii="Gadugi" w:hAnsi="Gadugi"/>
                <w:b w:val="0"/>
                <w:highlight w:val="cyan"/>
              </w:rPr>
            </w:pPr>
            <w:r w:rsidRPr="00B303B0">
              <w:rPr>
                <w:rFonts w:ascii="Gadugi" w:hAnsi="Gadugi"/>
                <w:b w:val="0"/>
              </w:rPr>
              <w:t>How would the Fi</w:t>
            </w:r>
            <w:r w:rsidR="00E4710D">
              <w:rPr>
                <w:rFonts w:ascii="Gadugi" w:hAnsi="Gadugi"/>
                <w:b w:val="0"/>
              </w:rPr>
              <w:t>rst Nation go about verifying</w:t>
            </w:r>
            <w:r w:rsidRPr="00B303B0">
              <w:rPr>
                <w:rFonts w:ascii="Gadugi" w:hAnsi="Gadugi"/>
                <w:b w:val="0"/>
              </w:rPr>
              <w:t xml:space="preserve"> that </w:t>
            </w:r>
            <w:r w:rsidR="00E4710D">
              <w:rPr>
                <w:rFonts w:ascii="Gadugi" w:hAnsi="Gadugi"/>
                <w:b w:val="0"/>
              </w:rPr>
              <w:t xml:space="preserve">youth or </w:t>
            </w:r>
            <w:r w:rsidRPr="00B303B0">
              <w:rPr>
                <w:rFonts w:ascii="Gadugi" w:hAnsi="Gadugi"/>
                <w:b w:val="0"/>
              </w:rPr>
              <w:t>young adult is eligible for services?</w:t>
            </w:r>
          </w:p>
        </w:tc>
        <w:tc>
          <w:tcPr>
            <w:tcW w:w="6951" w:type="dxa"/>
          </w:tcPr>
          <w:p w14:paraId="7A446FC0" w14:textId="74DAF55F" w:rsidR="008F0045" w:rsidRPr="00B303B0" w:rsidRDefault="008F0045" w:rsidP="00F82E06">
            <w:pPr>
              <w:cnfStyle w:val="000000000000" w:firstRow="0" w:lastRow="0" w:firstColumn="0" w:lastColumn="0" w:oddVBand="0" w:evenVBand="0" w:oddHBand="0" w:evenHBand="0" w:firstRowFirstColumn="0" w:firstRowLastColumn="0" w:lastRowFirstColumn="0" w:lastRowLastColumn="0"/>
              <w:rPr>
                <w:rFonts w:ascii="Gadugi" w:hAnsi="Gadugi"/>
              </w:rPr>
            </w:pPr>
            <w:r w:rsidRPr="00B303B0">
              <w:rPr>
                <w:rFonts w:ascii="Gadugi" w:hAnsi="Gadugi"/>
              </w:rPr>
              <w:t>There</w:t>
            </w:r>
            <w:r w:rsidR="00E4710D">
              <w:rPr>
                <w:rFonts w:ascii="Gadugi" w:hAnsi="Gadugi"/>
              </w:rPr>
              <w:t xml:space="preserve"> are multiple ways that a youth or </w:t>
            </w:r>
            <w:r w:rsidRPr="00B303B0">
              <w:rPr>
                <w:rFonts w:ascii="Gadugi" w:hAnsi="Gadugi"/>
              </w:rPr>
              <w:t>yo</w:t>
            </w:r>
            <w:r w:rsidR="00E4710D">
              <w:rPr>
                <w:rFonts w:ascii="Gadugi" w:hAnsi="Gadugi"/>
              </w:rPr>
              <w:t>ung adult could</w:t>
            </w:r>
            <w:r w:rsidRPr="00B303B0">
              <w:rPr>
                <w:rFonts w:ascii="Gadugi" w:hAnsi="Gadugi"/>
              </w:rPr>
              <w:t xml:space="preserve"> be verified as being eligible to receive post-majority services, these methods could include the following:</w:t>
            </w:r>
          </w:p>
          <w:p w14:paraId="2E800180" w14:textId="35633B8F" w:rsidR="008F0045" w:rsidRPr="00B303B0" w:rsidRDefault="00E4710D" w:rsidP="004B5E93">
            <w:pPr>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Gadugi" w:hAnsi="Gadugi"/>
              </w:rPr>
            </w:pPr>
            <w:r>
              <w:rPr>
                <w:rFonts w:ascii="Gadugi" w:hAnsi="Gadugi"/>
              </w:rPr>
              <w:t xml:space="preserve">Youth or </w:t>
            </w:r>
            <w:r w:rsidR="008F0045" w:rsidRPr="00B303B0">
              <w:rPr>
                <w:rFonts w:ascii="Gadugi" w:hAnsi="Gadugi"/>
              </w:rPr>
              <w:t>young adult signing cons</w:t>
            </w:r>
            <w:r>
              <w:rPr>
                <w:rFonts w:ascii="Gadugi" w:hAnsi="Gadugi"/>
              </w:rPr>
              <w:t>ent for release of information to</w:t>
            </w:r>
            <w:r w:rsidR="008F0045" w:rsidRPr="00B303B0">
              <w:rPr>
                <w:rFonts w:ascii="Gadugi" w:hAnsi="Gadugi"/>
              </w:rPr>
              <w:t xml:space="preserve"> the First Nation, or </w:t>
            </w:r>
            <w:r>
              <w:rPr>
                <w:rFonts w:ascii="Gadugi" w:hAnsi="Gadugi"/>
              </w:rPr>
              <w:t xml:space="preserve">FNCFS </w:t>
            </w:r>
            <w:r w:rsidR="008F0045" w:rsidRPr="00B303B0">
              <w:rPr>
                <w:rFonts w:ascii="Gadugi" w:hAnsi="Gadugi"/>
              </w:rPr>
              <w:t xml:space="preserve">provider to access their personal </w:t>
            </w:r>
            <w:r w:rsidR="008F0045" w:rsidRPr="00B303B0">
              <w:rPr>
                <w:rFonts w:ascii="Gadugi" w:hAnsi="Gadugi"/>
              </w:rPr>
              <w:lastRenderedPageBreak/>
              <w:t xml:space="preserve">information for the purposes of verifying care status and age they left care. </w:t>
            </w:r>
          </w:p>
          <w:p w14:paraId="7FC662F0" w14:textId="6FA614CA" w:rsidR="008F0045" w:rsidRPr="00B303B0" w:rsidRDefault="00E4710D" w:rsidP="004B5E93">
            <w:pPr>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Gadugi" w:hAnsi="Gadugi"/>
              </w:rPr>
            </w:pPr>
            <w:r>
              <w:rPr>
                <w:rFonts w:ascii="Gadugi" w:hAnsi="Gadugi"/>
              </w:rPr>
              <w:t xml:space="preserve">The youth or </w:t>
            </w:r>
            <w:r w:rsidR="008F0045" w:rsidRPr="00B303B0">
              <w:rPr>
                <w:rFonts w:ascii="Gadugi" w:hAnsi="Gadugi"/>
              </w:rPr>
              <w:t>young adult could access their own file information of their time in care to verify with the First Nation.</w:t>
            </w:r>
          </w:p>
          <w:p w14:paraId="0315FBFB" w14:textId="77777777" w:rsidR="00E4710D" w:rsidRDefault="008F0045" w:rsidP="004B5E93">
            <w:pPr>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Gadugi" w:hAnsi="Gadugi"/>
              </w:rPr>
            </w:pPr>
            <w:r w:rsidRPr="00B303B0">
              <w:rPr>
                <w:rFonts w:ascii="Gadugi" w:hAnsi="Gadugi"/>
              </w:rPr>
              <w:t>The First Nation and the former FNCFS provider from the time the yout</w:t>
            </w:r>
            <w:r w:rsidR="00E4710D">
              <w:rPr>
                <w:rFonts w:ascii="Gadugi" w:hAnsi="Gadugi"/>
              </w:rPr>
              <w:t xml:space="preserve">h or </w:t>
            </w:r>
            <w:r w:rsidRPr="00B303B0">
              <w:rPr>
                <w:rFonts w:ascii="Gadugi" w:hAnsi="Gadugi"/>
              </w:rPr>
              <w:t xml:space="preserve">young adult was in care could form an agreement on information sharing for verification purposes. </w:t>
            </w:r>
          </w:p>
          <w:p w14:paraId="27871CD5" w14:textId="0AE4B590" w:rsidR="008F0045" w:rsidRPr="00E4710D" w:rsidRDefault="008F0045" w:rsidP="004B5E93">
            <w:pPr>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Gadugi" w:hAnsi="Gadugi"/>
              </w:rPr>
            </w:pPr>
            <w:r w:rsidRPr="00E4710D">
              <w:rPr>
                <w:rFonts w:ascii="Gadugi" w:hAnsi="Gadugi"/>
              </w:rPr>
              <w:t>The First Nation could contact the ISC regional office for assistance with verify</w:t>
            </w:r>
            <w:r w:rsidR="00E4710D" w:rsidRPr="00E4710D">
              <w:rPr>
                <w:rFonts w:ascii="Gadugi" w:hAnsi="Gadugi"/>
              </w:rPr>
              <w:t xml:space="preserve">ing file information of a youth or </w:t>
            </w:r>
            <w:r w:rsidRPr="00E4710D">
              <w:rPr>
                <w:rFonts w:ascii="Gadugi" w:hAnsi="Gadugi"/>
              </w:rPr>
              <w:t>young adult seeking post-majority services and confirm against their care and maintenance file at ISC.</w:t>
            </w:r>
          </w:p>
        </w:tc>
      </w:tr>
      <w:tr w:rsidR="008F0045" w:rsidRPr="00F82E06" w14:paraId="6E90A707" w14:textId="77777777" w:rsidTr="003B0B4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09" w:type="dxa"/>
          </w:tcPr>
          <w:p w14:paraId="4B79533B" w14:textId="7AF7D164" w:rsidR="00200396" w:rsidRPr="00B303B0" w:rsidRDefault="00200396" w:rsidP="00FB31D4">
            <w:pPr>
              <w:spacing w:after="120"/>
              <w:rPr>
                <w:rFonts w:ascii="Gadugi" w:hAnsi="Gadugi"/>
                <w:b w:val="0"/>
              </w:rPr>
            </w:pPr>
            <w:r w:rsidRPr="00200396">
              <w:rPr>
                <w:rFonts w:ascii="Gadugi" w:hAnsi="Gadugi"/>
                <w:b w:val="0"/>
              </w:rPr>
              <w:lastRenderedPageBreak/>
              <w:t>What</w:t>
            </w:r>
            <w:r w:rsidR="00FB31D4">
              <w:rPr>
                <w:rFonts w:ascii="Gadugi" w:hAnsi="Gadugi"/>
                <w:b w:val="0"/>
              </w:rPr>
              <w:t xml:space="preserve"> post-secondary e</w:t>
            </w:r>
            <w:r w:rsidRPr="00200396">
              <w:rPr>
                <w:rFonts w:ascii="Gadugi" w:hAnsi="Gadugi"/>
                <w:b w:val="0"/>
              </w:rPr>
              <w:t xml:space="preserve">ducation related-costs are covered under </w:t>
            </w:r>
            <w:r w:rsidR="00FB31D4">
              <w:rPr>
                <w:rFonts w:ascii="Gadugi" w:hAnsi="Gadugi"/>
                <w:b w:val="0"/>
              </w:rPr>
              <w:t>post-majority services?</w:t>
            </w:r>
          </w:p>
        </w:tc>
        <w:tc>
          <w:tcPr>
            <w:tcW w:w="6951" w:type="dxa"/>
          </w:tcPr>
          <w:p w14:paraId="087AEADC" w14:textId="36B98336" w:rsidR="00FB31D4" w:rsidRPr="00FB31D4" w:rsidRDefault="00FB31D4" w:rsidP="00FB31D4">
            <w:pPr>
              <w:spacing w:after="120"/>
              <w:cnfStyle w:val="000000100000" w:firstRow="0" w:lastRow="0" w:firstColumn="0" w:lastColumn="0" w:oddVBand="0" w:evenVBand="0" w:oddHBand="1" w:evenHBand="0" w:firstRowFirstColumn="0" w:firstRowLastColumn="0" w:lastRowFirstColumn="0" w:lastRowLastColumn="0"/>
              <w:rPr>
                <w:rFonts w:ascii="Gadugi" w:hAnsi="Gadugi"/>
              </w:rPr>
            </w:pPr>
            <w:r>
              <w:rPr>
                <w:rFonts w:ascii="Gadugi" w:hAnsi="Gadugi"/>
              </w:rPr>
              <w:t>Post-majority services</w:t>
            </w:r>
            <w:r w:rsidR="008F0045" w:rsidRPr="00B303B0">
              <w:rPr>
                <w:rFonts w:ascii="Gadugi" w:hAnsi="Gadugi"/>
              </w:rPr>
              <w:t xml:space="preserve"> could include costs rel</w:t>
            </w:r>
            <w:r>
              <w:rPr>
                <w:rFonts w:ascii="Gadugi" w:hAnsi="Gadugi"/>
              </w:rPr>
              <w:t xml:space="preserve">ated to post-secondary. Direct post-secondary can be widely funded </w:t>
            </w:r>
            <w:r w:rsidR="008F0045" w:rsidRPr="00B303B0">
              <w:rPr>
                <w:rFonts w:ascii="Gadugi" w:hAnsi="Gadugi"/>
              </w:rPr>
              <w:t>via</w:t>
            </w:r>
            <w:r>
              <w:rPr>
                <w:rFonts w:ascii="Gadugi" w:hAnsi="Gadugi"/>
              </w:rPr>
              <w:t xml:space="preserve"> other programs (i.e.</w:t>
            </w:r>
            <w:r w:rsidR="008F0045" w:rsidRPr="00B303B0">
              <w:rPr>
                <w:rFonts w:ascii="Gadugi" w:hAnsi="Gadugi"/>
              </w:rPr>
              <w:t xml:space="preserve"> First Nation or ISC</w:t>
            </w:r>
            <w:r>
              <w:rPr>
                <w:rFonts w:ascii="Gadugi" w:hAnsi="Gadugi"/>
              </w:rPr>
              <w:t>, etc.</w:t>
            </w:r>
            <w:r w:rsidR="008F0045" w:rsidRPr="00B303B0">
              <w:rPr>
                <w:rFonts w:ascii="Gadugi" w:hAnsi="Gadugi"/>
              </w:rPr>
              <w:t xml:space="preserve">) these </w:t>
            </w:r>
            <w:r>
              <w:rPr>
                <w:rFonts w:ascii="Gadugi" w:hAnsi="Gadugi"/>
              </w:rPr>
              <w:t>programs</w:t>
            </w:r>
            <w:r w:rsidR="008F0045" w:rsidRPr="00B303B0">
              <w:rPr>
                <w:rFonts w:ascii="Gadugi" w:hAnsi="Gadugi"/>
              </w:rPr>
              <w:t xml:space="preserve"> </w:t>
            </w:r>
            <w:r>
              <w:rPr>
                <w:rFonts w:ascii="Gadugi" w:hAnsi="Gadugi"/>
              </w:rPr>
              <w:t>could</w:t>
            </w:r>
            <w:r w:rsidR="008F0045" w:rsidRPr="00B303B0">
              <w:rPr>
                <w:rFonts w:ascii="Gadugi" w:hAnsi="Gadugi"/>
              </w:rPr>
              <w:t xml:space="preserve"> be considered</w:t>
            </w:r>
            <w:r>
              <w:rPr>
                <w:rFonts w:ascii="Gadugi" w:hAnsi="Gadugi"/>
              </w:rPr>
              <w:t xml:space="preserve"> in parallel with post-majority services to help remove barriers and  support a youth or young adult in accessing post-secondary education</w:t>
            </w:r>
            <w:r w:rsidR="008F0045" w:rsidRPr="00B303B0">
              <w:rPr>
                <w:rFonts w:ascii="Gadugi" w:hAnsi="Gadugi"/>
              </w:rPr>
              <w:t xml:space="preserve">. The intent is not to entirely duplicate other programs/funding. </w:t>
            </w:r>
            <w:r>
              <w:rPr>
                <w:rFonts w:ascii="Gadugi" w:hAnsi="Gadugi"/>
              </w:rPr>
              <w:t>The education-related costs under post-majority supports are provided on the basis of substantive equality and are needs-based.</w:t>
            </w:r>
          </w:p>
        </w:tc>
      </w:tr>
    </w:tbl>
    <w:p w14:paraId="1E8578AF" w14:textId="4B04E0A5" w:rsidR="00AD00C9" w:rsidRDefault="00AD00C9" w:rsidP="004C744F">
      <w:pPr>
        <w:pStyle w:val="NoSpacing"/>
        <w:contextualSpacing/>
        <w:jc w:val="both"/>
        <w:rPr>
          <w:rFonts w:ascii="Gadugi" w:eastAsia="Times New Roman" w:hAnsi="Gadugi" w:cs="Arial"/>
          <w:b/>
          <w:bCs/>
          <w:sz w:val="28"/>
          <w:szCs w:val="28"/>
          <w:u w:val="single"/>
        </w:rPr>
      </w:pPr>
    </w:p>
    <w:p w14:paraId="1304095E" w14:textId="1FB38697" w:rsidR="00EA57E1" w:rsidRPr="00EA57E1" w:rsidRDefault="00EA57E1" w:rsidP="004C744F">
      <w:pPr>
        <w:pStyle w:val="NormalWeb"/>
        <w:spacing w:before="0" w:beforeAutospacing="0" w:after="0" w:afterAutospacing="0"/>
        <w:contextualSpacing/>
        <w:rPr>
          <w:rFonts w:ascii="Gadugi" w:hAnsi="Gadugi" w:cs="Arial"/>
          <w:sz w:val="22"/>
          <w:szCs w:val="22"/>
          <w:lang w:val="en-CA" w:eastAsia="en-CA"/>
        </w:rPr>
      </w:pPr>
    </w:p>
    <w:p w14:paraId="1CE80470" w14:textId="77777777" w:rsidR="00EA57E1" w:rsidRPr="00E61559" w:rsidRDefault="00EA57E1" w:rsidP="004C744F">
      <w:pPr>
        <w:pStyle w:val="NormalWeb"/>
        <w:spacing w:before="0" w:beforeAutospacing="0" w:after="0" w:afterAutospacing="0"/>
        <w:ind w:left="360"/>
        <w:contextualSpacing/>
        <w:rPr>
          <w:rFonts w:ascii="Arial" w:hAnsi="Arial" w:cs="Arial"/>
          <w:lang w:val="en-CA" w:eastAsia="en-CA"/>
        </w:rPr>
      </w:pPr>
    </w:p>
    <w:p w14:paraId="554CD12B" w14:textId="77777777" w:rsidR="00EA57E1" w:rsidRDefault="00EA57E1" w:rsidP="004C744F">
      <w:pPr>
        <w:outlineLvl w:val="0"/>
        <w:rPr>
          <w:rFonts w:ascii="Gadugi" w:eastAsiaTheme="majorEastAsia" w:hAnsi="Gadugi" w:cstheme="majorBidi"/>
          <w:b/>
          <w:bCs/>
          <w:sz w:val="28"/>
          <w:szCs w:val="28"/>
          <w:u w:val="single"/>
        </w:rPr>
      </w:pPr>
      <w:r>
        <w:rPr>
          <w:rFonts w:ascii="Gadugi" w:eastAsiaTheme="majorEastAsia" w:hAnsi="Gadugi" w:cstheme="majorBidi"/>
          <w:b/>
          <w:bCs/>
          <w:sz w:val="28"/>
          <w:szCs w:val="28"/>
          <w:u w:val="single"/>
        </w:rPr>
        <w:br w:type="page"/>
      </w:r>
    </w:p>
    <w:p w14:paraId="6F03D4C7" w14:textId="71A09297" w:rsidR="003D19EF" w:rsidRDefault="003D19EF" w:rsidP="004C744F">
      <w:pPr>
        <w:pStyle w:val="Heading1"/>
        <w:rPr>
          <w:rFonts w:ascii="Gadugi" w:hAnsi="Gadugi"/>
          <w:color w:val="auto"/>
          <w:sz w:val="24"/>
          <w:szCs w:val="24"/>
        </w:rPr>
      </w:pPr>
      <w:bookmarkStart w:id="36" w:name="_Toc105773572"/>
      <w:r w:rsidRPr="00EE2E67">
        <w:rPr>
          <w:rFonts w:ascii="Gadugi" w:hAnsi="Gadugi"/>
          <w:color w:val="auto"/>
          <w:sz w:val="24"/>
          <w:szCs w:val="24"/>
        </w:rPr>
        <w:lastRenderedPageBreak/>
        <w:t xml:space="preserve">ANNEX A: Post-Majority Services </w:t>
      </w:r>
      <w:r w:rsidR="009B6296">
        <w:rPr>
          <w:rFonts w:ascii="Gadugi" w:hAnsi="Gadugi"/>
          <w:color w:val="auto"/>
          <w:sz w:val="24"/>
          <w:szCs w:val="24"/>
        </w:rPr>
        <w:t xml:space="preserve">Funding </w:t>
      </w:r>
      <w:r w:rsidRPr="00EE2E67">
        <w:rPr>
          <w:rFonts w:ascii="Gadugi" w:hAnsi="Gadugi"/>
          <w:color w:val="auto"/>
          <w:sz w:val="24"/>
          <w:szCs w:val="24"/>
        </w:rPr>
        <w:t>Request Form</w:t>
      </w:r>
      <w:bookmarkEnd w:id="36"/>
    </w:p>
    <w:p w14:paraId="4BEA36F5" w14:textId="77777777" w:rsidR="001864A2" w:rsidRPr="0002274E" w:rsidRDefault="001864A2" w:rsidP="001864A2">
      <w:pPr>
        <w:widowControl w:val="0"/>
        <w:autoSpaceDE w:val="0"/>
        <w:autoSpaceDN w:val="0"/>
        <w:spacing w:before="89" w:after="0" w:line="240" w:lineRule="auto"/>
        <w:ind w:left="302"/>
        <w:contextualSpacing/>
        <w:jc w:val="center"/>
        <w:rPr>
          <w:rFonts w:ascii="Gadugi" w:eastAsia="Calibri" w:hAnsi="Gadugi" w:cs="Arial"/>
          <w:b/>
        </w:rPr>
      </w:pPr>
    </w:p>
    <w:tbl>
      <w:tblPr>
        <w:tblStyle w:val="TableGrid"/>
        <w:tblW w:w="0" w:type="auto"/>
        <w:tblLook w:val="04A0" w:firstRow="1" w:lastRow="0" w:firstColumn="1" w:lastColumn="0" w:noHBand="0" w:noVBand="1"/>
      </w:tblPr>
      <w:tblGrid>
        <w:gridCol w:w="9350"/>
      </w:tblGrid>
      <w:tr w:rsidR="001864A2" w:rsidRPr="003844F8" w14:paraId="6B7372D5" w14:textId="77777777" w:rsidTr="005708C6">
        <w:tc>
          <w:tcPr>
            <w:tcW w:w="9350" w:type="dxa"/>
            <w:shd w:val="clear" w:color="auto" w:fill="92CDDC"/>
          </w:tcPr>
          <w:p w14:paraId="734B3F79" w14:textId="77777777" w:rsidR="001864A2" w:rsidRDefault="001864A2" w:rsidP="005708C6">
            <w:pPr>
              <w:pStyle w:val="NormalWeb"/>
              <w:spacing w:before="0" w:beforeAutospacing="0" w:after="0" w:afterAutospacing="0"/>
              <w:contextualSpacing/>
              <w:rPr>
                <w:rFonts w:ascii="Gadugi" w:hAnsi="Gadugi" w:cs="Arial"/>
                <w:sz w:val="22"/>
                <w:szCs w:val="22"/>
              </w:rPr>
            </w:pPr>
          </w:p>
          <w:p w14:paraId="28CF096F" w14:textId="77777777" w:rsidR="001864A2" w:rsidRPr="00167B76" w:rsidRDefault="001864A2" w:rsidP="005708C6">
            <w:pPr>
              <w:pStyle w:val="NormalWeb"/>
              <w:spacing w:before="0" w:beforeAutospacing="0" w:after="0" w:afterAutospacing="0"/>
              <w:contextualSpacing/>
              <w:rPr>
                <w:rFonts w:ascii="Gadugi" w:hAnsi="Gadugi" w:cs="Arial"/>
                <w:bCs/>
                <w:sz w:val="22"/>
                <w:szCs w:val="22"/>
                <w:lang w:eastAsia="ko-KR"/>
              </w:rPr>
            </w:pPr>
            <w:r w:rsidRPr="00167B76">
              <w:rPr>
                <w:rFonts w:ascii="Gadugi" w:hAnsi="Gadugi" w:cs="Arial"/>
                <w:bCs/>
                <w:sz w:val="22"/>
                <w:szCs w:val="22"/>
                <w:lang w:eastAsia="ko-KR"/>
              </w:rPr>
              <w:t>This funding request intends to support First Nations, FNCFS providers (which includes delegated and partially delegated FNCFS agencies and provincial/territorial service providers), and First Nations authorized service providers in the request of funds for the development and delivery of post-majority services to First Nations</w:t>
            </w:r>
            <w:r>
              <w:rPr>
                <w:rFonts w:ascii="Gadugi" w:hAnsi="Gadugi" w:cs="Arial"/>
                <w:bCs/>
                <w:sz w:val="22"/>
                <w:szCs w:val="22"/>
                <w:lang w:eastAsia="ko-KR"/>
              </w:rPr>
              <w:t xml:space="preserve"> youth</w:t>
            </w:r>
            <w:r w:rsidRPr="00167B76">
              <w:rPr>
                <w:rFonts w:ascii="Gadugi" w:hAnsi="Gadugi" w:cs="Arial"/>
                <w:bCs/>
                <w:sz w:val="22"/>
                <w:szCs w:val="22"/>
                <w:lang w:eastAsia="ko-KR"/>
              </w:rPr>
              <w:t xml:space="preserve"> </w:t>
            </w:r>
            <w:r w:rsidRPr="00167B76">
              <w:rPr>
                <w:rFonts w:ascii="Gadugi" w:hAnsi="Gadugi" w:cs="Arial"/>
                <w:sz w:val="22"/>
                <w:szCs w:val="22"/>
              </w:rPr>
              <w:t xml:space="preserve">in care approaching the age of majority, and young adults formerly in </w:t>
            </w:r>
            <w:r>
              <w:rPr>
                <w:rFonts w:ascii="Gadugi" w:hAnsi="Gadugi" w:cs="Arial"/>
                <w:sz w:val="22"/>
                <w:szCs w:val="22"/>
              </w:rPr>
              <w:t>care.</w:t>
            </w:r>
          </w:p>
          <w:p w14:paraId="29A9A032" w14:textId="77777777" w:rsidR="001864A2" w:rsidRPr="003844F8" w:rsidRDefault="001864A2" w:rsidP="005708C6">
            <w:pPr>
              <w:pStyle w:val="NormalWeb"/>
              <w:spacing w:before="0" w:beforeAutospacing="0" w:after="0" w:afterAutospacing="0"/>
              <w:contextualSpacing/>
              <w:rPr>
                <w:rFonts w:ascii="Gadugi" w:hAnsi="Gadugi" w:cs="Arial"/>
                <w:bCs/>
                <w:sz w:val="22"/>
                <w:szCs w:val="22"/>
                <w:lang w:eastAsia="ko-KR"/>
              </w:rPr>
            </w:pPr>
          </w:p>
        </w:tc>
      </w:tr>
    </w:tbl>
    <w:p w14:paraId="470938F5" w14:textId="77777777" w:rsidR="001864A2" w:rsidRDefault="001864A2" w:rsidP="001864A2">
      <w:pPr>
        <w:widowControl w:val="0"/>
        <w:autoSpaceDE w:val="0"/>
        <w:autoSpaceDN w:val="0"/>
        <w:spacing w:before="89" w:after="0" w:line="240" w:lineRule="auto"/>
        <w:contextualSpacing/>
        <w:jc w:val="both"/>
        <w:rPr>
          <w:rFonts w:ascii="Gadugi" w:eastAsia="Calibri" w:hAnsi="Gadugi" w:cs="Arial"/>
          <w:b/>
        </w:rPr>
      </w:pPr>
    </w:p>
    <w:p w14:paraId="47DAF847" w14:textId="77777777" w:rsidR="001864A2" w:rsidRDefault="001864A2" w:rsidP="001864A2">
      <w:pPr>
        <w:widowControl w:val="0"/>
        <w:autoSpaceDE w:val="0"/>
        <w:autoSpaceDN w:val="0"/>
        <w:spacing w:before="89" w:after="0" w:line="240" w:lineRule="auto"/>
        <w:contextualSpacing/>
        <w:jc w:val="both"/>
        <w:rPr>
          <w:rFonts w:ascii="Gadugi" w:eastAsia="Calibri" w:hAnsi="Gadugi" w:cs="Arial"/>
          <w:b/>
        </w:rPr>
      </w:pPr>
      <w:r w:rsidRPr="0002274E">
        <w:rPr>
          <w:rFonts w:ascii="Gadugi" w:eastAsia="Calibri" w:hAnsi="Gadugi" w:cs="Arial"/>
          <w:b/>
        </w:rPr>
        <w:t>Background</w:t>
      </w:r>
    </w:p>
    <w:p w14:paraId="36739D80" w14:textId="77777777" w:rsidR="001864A2" w:rsidRPr="008237AE" w:rsidRDefault="001864A2" w:rsidP="001864A2">
      <w:pPr>
        <w:widowControl w:val="0"/>
        <w:autoSpaceDE w:val="0"/>
        <w:autoSpaceDN w:val="0"/>
        <w:spacing w:before="89" w:after="0" w:line="240" w:lineRule="auto"/>
        <w:contextualSpacing/>
        <w:jc w:val="both"/>
        <w:rPr>
          <w:rFonts w:ascii="Gadugi" w:eastAsia="Calibri" w:hAnsi="Gadugi" w:cs="Arial"/>
          <w:b/>
        </w:rPr>
      </w:pPr>
    </w:p>
    <w:p w14:paraId="0C6E0BF3" w14:textId="77777777" w:rsidR="001864A2" w:rsidRPr="00140942" w:rsidRDefault="001864A2" w:rsidP="001864A2">
      <w:pPr>
        <w:pStyle w:val="NormalWeb"/>
        <w:spacing w:before="0" w:beforeAutospacing="0" w:after="0" w:afterAutospacing="0"/>
        <w:contextualSpacing/>
        <w:jc w:val="both"/>
        <w:rPr>
          <w:rStyle w:val="normaltextrun"/>
          <w:rFonts w:ascii="Gadugi" w:hAnsi="Gadugi" w:cs="Arial"/>
          <w:i/>
          <w:color w:val="000000"/>
          <w:sz w:val="22"/>
          <w:szCs w:val="22"/>
          <w:shd w:val="clear" w:color="auto" w:fill="FFFFFF"/>
        </w:rPr>
      </w:pPr>
      <w:r w:rsidRPr="00140942">
        <w:rPr>
          <w:rFonts w:ascii="Gadugi" w:eastAsia="MS Mincho" w:hAnsi="Gadugi" w:cs="Arial"/>
          <w:sz w:val="22"/>
          <w:szCs w:val="22"/>
          <w:lang w:eastAsia="fr-CA"/>
        </w:rPr>
        <w:t xml:space="preserve">Post-majority services support youth aging out of care and young adults formerly in care across all provinces and in the Yukon, from the age of majority up to and including the age of 25. </w:t>
      </w:r>
      <w:r w:rsidRPr="00140942">
        <w:rPr>
          <w:rStyle w:val="normaltextrun"/>
          <w:rFonts w:ascii="Gadugi" w:hAnsi="Gadugi" w:cs="Arial"/>
          <w:color w:val="000000"/>
          <w:sz w:val="22"/>
          <w:szCs w:val="22"/>
          <w:shd w:val="clear" w:color="auto" w:fill="FFFFFF"/>
        </w:rPr>
        <w:t>Post-majority services aim to support the safety and well-being of First Nations youth and young adults in an approach that is culturally appropriate, in their self-identified best interest, and provided on the basis of substantive equality.</w:t>
      </w:r>
      <w:r w:rsidRPr="00140942">
        <w:rPr>
          <w:rStyle w:val="normaltextrun"/>
          <w:rFonts w:ascii="Gadugi" w:hAnsi="Gadugi" w:cs="Arial"/>
          <w:i/>
          <w:color w:val="000000"/>
          <w:sz w:val="22"/>
          <w:szCs w:val="22"/>
          <w:shd w:val="clear" w:color="auto" w:fill="FFFFFF"/>
        </w:rPr>
        <w:t xml:space="preserve"> </w:t>
      </w:r>
    </w:p>
    <w:p w14:paraId="74CD1196" w14:textId="77777777" w:rsidR="001864A2" w:rsidRPr="00140942" w:rsidRDefault="001864A2" w:rsidP="001864A2">
      <w:pPr>
        <w:pStyle w:val="NormalWeb"/>
        <w:spacing w:before="0" w:beforeAutospacing="0" w:after="0" w:afterAutospacing="0"/>
        <w:contextualSpacing/>
        <w:jc w:val="both"/>
        <w:rPr>
          <w:rStyle w:val="normaltextrun"/>
          <w:rFonts w:ascii="Gadugi" w:hAnsi="Gadugi" w:cs="Arial"/>
          <w:color w:val="000000"/>
          <w:sz w:val="22"/>
          <w:szCs w:val="22"/>
          <w:shd w:val="clear" w:color="auto" w:fill="FFFFFF"/>
        </w:rPr>
      </w:pPr>
    </w:p>
    <w:p w14:paraId="7A289D0D" w14:textId="77777777" w:rsidR="001864A2" w:rsidRPr="00140942" w:rsidRDefault="001864A2" w:rsidP="001864A2">
      <w:pPr>
        <w:pStyle w:val="NormalWeb"/>
        <w:spacing w:before="0" w:beforeAutospacing="0" w:after="0" w:afterAutospacing="0"/>
        <w:contextualSpacing/>
        <w:jc w:val="both"/>
        <w:rPr>
          <w:rFonts w:ascii="Gadugi" w:hAnsi="Gadugi" w:cs="Arial"/>
          <w:sz w:val="22"/>
          <w:szCs w:val="22"/>
        </w:rPr>
      </w:pPr>
      <w:r w:rsidRPr="00140942">
        <w:rPr>
          <w:rStyle w:val="normaltextrun"/>
          <w:rFonts w:ascii="Gadugi" w:hAnsi="Gadugi" w:cs="Arial"/>
          <w:color w:val="000000"/>
          <w:sz w:val="22"/>
          <w:szCs w:val="22"/>
          <w:shd w:val="clear" w:color="auto" w:fill="FFFFFF"/>
        </w:rPr>
        <w:lastRenderedPageBreak/>
        <w:t>The goal of</w:t>
      </w:r>
      <w:r w:rsidRPr="00140942">
        <w:rPr>
          <w:rStyle w:val="normaltextrun"/>
          <w:rFonts w:ascii="Gadugi" w:hAnsi="Gadugi" w:cs="Arial"/>
          <w:i/>
          <w:color w:val="000000"/>
          <w:sz w:val="22"/>
          <w:szCs w:val="22"/>
          <w:shd w:val="clear" w:color="auto" w:fill="FFFFFF"/>
        </w:rPr>
        <w:t xml:space="preserve"> </w:t>
      </w:r>
      <w:r w:rsidRPr="00140942">
        <w:rPr>
          <w:rStyle w:val="normaltextrun"/>
          <w:rFonts w:ascii="Gadugi" w:hAnsi="Gadugi" w:cs="Arial"/>
          <w:color w:val="000000"/>
          <w:sz w:val="22"/>
          <w:szCs w:val="22"/>
          <w:shd w:val="clear" w:color="auto" w:fill="FFFFFF"/>
        </w:rPr>
        <w:t xml:space="preserve">post-majority services is to provide </w:t>
      </w:r>
      <w:r>
        <w:rPr>
          <w:rStyle w:val="normaltextrun"/>
          <w:rFonts w:ascii="Gadugi" w:hAnsi="Gadugi" w:cs="Arial"/>
          <w:color w:val="000000"/>
          <w:sz w:val="22"/>
          <w:szCs w:val="22"/>
          <w:shd w:val="clear" w:color="auto" w:fill="FFFFFF"/>
        </w:rPr>
        <w:t xml:space="preserve">voluntary </w:t>
      </w:r>
      <w:r w:rsidRPr="00140942">
        <w:rPr>
          <w:rStyle w:val="normaltextrun"/>
          <w:rFonts w:ascii="Gadugi" w:hAnsi="Gadugi" w:cs="Arial"/>
          <w:color w:val="000000"/>
          <w:sz w:val="22"/>
          <w:szCs w:val="22"/>
          <w:shd w:val="clear" w:color="auto" w:fill="FFFFFF"/>
        </w:rPr>
        <w:t>wrap-around support that meets the distinct needs</w:t>
      </w:r>
      <w:r>
        <w:rPr>
          <w:rStyle w:val="normaltextrun"/>
          <w:rFonts w:ascii="Gadugi" w:hAnsi="Gadugi" w:cs="Arial"/>
          <w:color w:val="000000"/>
          <w:sz w:val="22"/>
          <w:szCs w:val="22"/>
          <w:shd w:val="clear" w:color="auto" w:fill="FFFFFF"/>
        </w:rPr>
        <w:t>,</w:t>
      </w:r>
      <w:r w:rsidRPr="00140942">
        <w:rPr>
          <w:rStyle w:val="normaltextrun"/>
          <w:rFonts w:ascii="Gadugi" w:hAnsi="Gadugi" w:cs="Arial"/>
          <w:color w:val="000000"/>
          <w:sz w:val="22"/>
          <w:szCs w:val="22"/>
          <w:shd w:val="clear" w:color="auto" w:fill="FFFFFF"/>
        </w:rPr>
        <w:t xml:space="preserve"> and promotes </w:t>
      </w:r>
      <w:r w:rsidRPr="00140942">
        <w:rPr>
          <w:rFonts w:ascii="Gadugi" w:hAnsi="Gadugi" w:cs="Arial"/>
          <w:sz w:val="22"/>
          <w:szCs w:val="22"/>
        </w:rPr>
        <w:t xml:space="preserve">holistic positive outcomes for thriving </w:t>
      </w:r>
      <w:r>
        <w:rPr>
          <w:rFonts w:ascii="Gadugi" w:hAnsi="Gadugi" w:cs="Arial"/>
          <w:sz w:val="22"/>
          <w:szCs w:val="22"/>
        </w:rPr>
        <w:t xml:space="preserve">First Nations </w:t>
      </w:r>
      <w:r w:rsidRPr="00140942">
        <w:rPr>
          <w:rFonts w:ascii="Gadugi" w:hAnsi="Gadugi" w:cs="Arial"/>
          <w:sz w:val="22"/>
          <w:szCs w:val="22"/>
        </w:rPr>
        <w:t xml:space="preserve">youth and young adults. Supports could include assistance with housing, food, employment and financial security, mental health, wellness, addiction supports, and healthy relationships. </w:t>
      </w:r>
    </w:p>
    <w:p w14:paraId="031DFBC7" w14:textId="77777777" w:rsidR="001864A2" w:rsidRPr="00140942" w:rsidRDefault="001864A2" w:rsidP="001864A2">
      <w:pPr>
        <w:pStyle w:val="NormalWeb"/>
        <w:spacing w:before="0" w:beforeAutospacing="0" w:after="0" w:afterAutospacing="0"/>
        <w:contextualSpacing/>
        <w:jc w:val="both"/>
        <w:rPr>
          <w:rFonts w:ascii="Gadugi" w:hAnsi="Gadugi" w:cs="Arial"/>
          <w:bCs/>
          <w:sz w:val="22"/>
          <w:szCs w:val="22"/>
          <w:lang w:eastAsia="ko-KR"/>
        </w:rPr>
      </w:pPr>
    </w:p>
    <w:p w14:paraId="3050C51B" w14:textId="77777777" w:rsidR="001864A2" w:rsidRPr="00786279" w:rsidRDefault="001864A2" w:rsidP="001864A2">
      <w:pPr>
        <w:pStyle w:val="NormalWeb"/>
        <w:spacing w:before="0" w:beforeAutospacing="0" w:after="0" w:afterAutospacing="0"/>
        <w:contextualSpacing/>
        <w:jc w:val="both"/>
        <w:rPr>
          <w:rFonts w:ascii="Arial" w:hAnsi="Arial" w:cs="Arial"/>
        </w:rPr>
      </w:pPr>
      <w:r w:rsidRPr="00140942">
        <w:rPr>
          <w:rFonts w:ascii="Gadugi" w:hAnsi="Gadugi" w:cs="Arial"/>
          <w:bCs/>
          <w:sz w:val="22"/>
          <w:szCs w:val="22"/>
          <w:lang w:eastAsia="ko-KR"/>
        </w:rPr>
        <w:t>The request form is based on the distinct costs of direct</w:t>
      </w:r>
      <w:r>
        <w:rPr>
          <w:rFonts w:ascii="Gadugi" w:hAnsi="Gadugi" w:cs="Arial"/>
          <w:bCs/>
          <w:sz w:val="22"/>
          <w:szCs w:val="22"/>
          <w:lang w:eastAsia="ko-KR"/>
        </w:rPr>
        <w:t>,</w:t>
      </w:r>
      <w:r w:rsidRPr="00140942">
        <w:rPr>
          <w:rFonts w:ascii="Gadugi" w:hAnsi="Gadugi" w:cs="Arial"/>
          <w:bCs/>
          <w:sz w:val="22"/>
          <w:szCs w:val="22"/>
          <w:lang w:eastAsia="ko-KR"/>
        </w:rPr>
        <w:t xml:space="preserve"> and indirect post-majority services. For examples, please see the table below.</w:t>
      </w:r>
    </w:p>
    <w:p w14:paraId="25A65F0D" w14:textId="77777777" w:rsidR="001864A2" w:rsidRPr="00F010CE" w:rsidRDefault="001864A2" w:rsidP="001864A2">
      <w:pPr>
        <w:spacing w:after="0" w:line="240" w:lineRule="auto"/>
        <w:contextualSpacing/>
        <w:jc w:val="both"/>
        <w:rPr>
          <w:rFonts w:ascii="Gadugi" w:hAnsi="Gadugi" w:cs="Arial"/>
        </w:rPr>
      </w:pPr>
    </w:p>
    <w:p w14:paraId="7A992FB7" w14:textId="77777777" w:rsidR="001864A2" w:rsidRPr="008237AE" w:rsidRDefault="001864A2" w:rsidP="001864A2">
      <w:pPr>
        <w:spacing w:after="0" w:line="240" w:lineRule="auto"/>
        <w:contextualSpacing/>
        <w:jc w:val="both"/>
        <w:rPr>
          <w:rFonts w:ascii="Gadugi" w:hAnsi="Gadugi" w:cs="Arial"/>
          <w:b/>
        </w:rPr>
      </w:pPr>
      <w:r w:rsidRPr="0060403B">
        <w:rPr>
          <w:rFonts w:ascii="Gadugi" w:hAnsi="Gadugi" w:cs="Arial"/>
          <w:b/>
          <w:lang w:val="en-CA"/>
        </w:rPr>
        <w:t xml:space="preserve">The </w:t>
      </w:r>
      <w:r w:rsidRPr="0060403B">
        <w:rPr>
          <w:rFonts w:ascii="Gadugi" w:hAnsi="Gadugi" w:cs="Arial"/>
          <w:b/>
        </w:rPr>
        <w:t xml:space="preserve">FNCFS </w:t>
      </w:r>
      <w:r w:rsidRPr="0060403B">
        <w:rPr>
          <w:rFonts w:ascii="Gadugi" w:hAnsi="Gadugi" w:cs="Arial"/>
          <w:b/>
          <w:lang w:eastAsia="ko-KR"/>
        </w:rPr>
        <w:t>Post-Majority Services Request</w:t>
      </w:r>
      <w:r w:rsidRPr="0060403B">
        <w:rPr>
          <w:rFonts w:ascii="Gadugi" w:hAnsi="Gadugi" w:cs="Arial"/>
          <w:b/>
        </w:rPr>
        <w:t>:</w:t>
      </w:r>
    </w:p>
    <w:p w14:paraId="61C86FF2" w14:textId="77777777" w:rsidR="001864A2" w:rsidRPr="0060403B" w:rsidRDefault="001864A2" w:rsidP="001864A2">
      <w:pPr>
        <w:numPr>
          <w:ilvl w:val="0"/>
          <w:numId w:val="59"/>
        </w:numPr>
        <w:spacing w:after="0" w:line="240" w:lineRule="auto"/>
        <w:contextualSpacing/>
        <w:jc w:val="both"/>
        <w:rPr>
          <w:rFonts w:ascii="Gadugi" w:hAnsi="Gadugi" w:cs="Arial"/>
          <w:i/>
          <w:iCs/>
        </w:rPr>
      </w:pPr>
      <w:r>
        <w:rPr>
          <w:rFonts w:ascii="Gadugi" w:hAnsi="Gadugi" w:cs="Arial"/>
        </w:rPr>
        <w:t xml:space="preserve">Is a </w:t>
      </w:r>
      <w:r w:rsidRPr="00F010CE">
        <w:rPr>
          <w:rFonts w:ascii="Gadugi" w:hAnsi="Gadugi" w:cs="Arial"/>
        </w:rPr>
        <w:t xml:space="preserve">communication tool for the </w:t>
      </w:r>
      <w:r>
        <w:rPr>
          <w:rFonts w:ascii="Gadugi" w:hAnsi="Gadugi" w:cs="Arial"/>
          <w:lang w:eastAsia="ko-KR"/>
        </w:rPr>
        <w:t>requestor</w:t>
      </w:r>
      <w:r w:rsidRPr="00F010CE">
        <w:rPr>
          <w:rFonts w:ascii="Gadugi" w:hAnsi="Gadugi" w:cs="Arial"/>
        </w:rPr>
        <w:t xml:space="preserve">, </w:t>
      </w:r>
      <w:r>
        <w:rPr>
          <w:rFonts w:ascii="Gadugi" w:hAnsi="Gadugi" w:cs="Arial"/>
        </w:rPr>
        <w:t xml:space="preserve">to assist in </w:t>
      </w:r>
      <w:r w:rsidRPr="00F010CE">
        <w:rPr>
          <w:rFonts w:ascii="Gadugi" w:hAnsi="Gadugi" w:cs="Arial"/>
        </w:rPr>
        <w:t xml:space="preserve">establishing a common understanding of the purpose, goals and strategy with communities, partners, governments and other </w:t>
      </w:r>
      <w:r>
        <w:rPr>
          <w:rFonts w:ascii="Gadugi" w:hAnsi="Gadugi" w:cs="Arial"/>
        </w:rPr>
        <w:t xml:space="preserve">affiliated </w:t>
      </w:r>
      <w:r w:rsidRPr="00F010CE">
        <w:rPr>
          <w:rFonts w:ascii="Gadugi" w:hAnsi="Gadugi" w:cs="Arial"/>
        </w:rPr>
        <w:t>organizations</w:t>
      </w:r>
      <w:r>
        <w:rPr>
          <w:rFonts w:ascii="Gadugi" w:hAnsi="Gadugi" w:cs="Arial"/>
        </w:rPr>
        <w:t>;</w:t>
      </w:r>
    </w:p>
    <w:p w14:paraId="617B897A" w14:textId="77777777" w:rsidR="001864A2" w:rsidRPr="00A0292F" w:rsidRDefault="001864A2" w:rsidP="001864A2">
      <w:pPr>
        <w:numPr>
          <w:ilvl w:val="0"/>
          <w:numId w:val="59"/>
        </w:numPr>
        <w:spacing w:after="0" w:line="240" w:lineRule="auto"/>
        <w:contextualSpacing/>
        <w:jc w:val="both"/>
        <w:rPr>
          <w:rFonts w:ascii="Gadugi" w:hAnsi="Gadugi" w:cs="Arial"/>
          <w:i/>
          <w:iCs/>
        </w:rPr>
      </w:pPr>
      <w:r>
        <w:rPr>
          <w:rFonts w:ascii="Gadugi" w:hAnsi="Gadugi" w:cs="Arial"/>
        </w:rPr>
        <w:t>Aims to s</w:t>
      </w:r>
      <w:r w:rsidRPr="00A0292F">
        <w:rPr>
          <w:rFonts w:ascii="Gadugi" w:hAnsi="Gadugi" w:cs="Arial"/>
        </w:rPr>
        <w:t xml:space="preserve">upport the </w:t>
      </w:r>
      <w:r>
        <w:rPr>
          <w:rFonts w:ascii="Gadugi" w:hAnsi="Gadugi" w:cs="Arial"/>
        </w:rPr>
        <w:t>First Nation and FNCFS</w:t>
      </w:r>
      <w:r w:rsidRPr="00A0292F">
        <w:rPr>
          <w:rFonts w:ascii="Gadugi" w:hAnsi="Gadugi" w:cs="Arial"/>
        </w:rPr>
        <w:t xml:space="preserve"> provider in developing a strategic approach to achieving long-term </w:t>
      </w:r>
      <w:r>
        <w:rPr>
          <w:rFonts w:ascii="Gadugi" w:hAnsi="Gadugi" w:cs="Arial"/>
        </w:rPr>
        <w:t>planned results</w:t>
      </w:r>
      <w:r w:rsidRPr="00A0292F">
        <w:rPr>
          <w:rFonts w:ascii="Gadugi" w:hAnsi="Gadugi" w:cs="Arial"/>
        </w:rPr>
        <w:t xml:space="preserve"> as they relate to </w:t>
      </w:r>
      <w:r w:rsidRPr="00A0292F">
        <w:rPr>
          <w:rFonts w:ascii="Gadugi" w:hAnsi="Gadugi" w:cs="Arial"/>
          <w:lang w:eastAsia="ko-KR"/>
        </w:rPr>
        <w:t xml:space="preserve">post-majority </w:t>
      </w:r>
      <w:r>
        <w:rPr>
          <w:rFonts w:ascii="Gadugi" w:hAnsi="Gadugi" w:cs="Arial"/>
          <w:lang w:eastAsia="ko-KR"/>
        </w:rPr>
        <w:t>services</w:t>
      </w:r>
      <w:r w:rsidRPr="00A0292F">
        <w:rPr>
          <w:rFonts w:ascii="Gadugi" w:hAnsi="Gadugi" w:cs="Arial"/>
        </w:rPr>
        <w:t xml:space="preserve">; </w:t>
      </w:r>
    </w:p>
    <w:p w14:paraId="5B56031B" w14:textId="77777777" w:rsidR="001864A2" w:rsidRPr="00B5752B" w:rsidRDefault="001864A2" w:rsidP="001864A2">
      <w:pPr>
        <w:numPr>
          <w:ilvl w:val="0"/>
          <w:numId w:val="59"/>
        </w:numPr>
        <w:spacing w:after="0" w:line="240" w:lineRule="auto"/>
        <w:contextualSpacing/>
        <w:jc w:val="both"/>
        <w:rPr>
          <w:rFonts w:ascii="Gadugi" w:hAnsi="Gadugi" w:cs="Arial"/>
          <w:i/>
          <w:iCs/>
        </w:rPr>
      </w:pPr>
      <w:r>
        <w:rPr>
          <w:rFonts w:ascii="Gadugi" w:hAnsi="Gadugi" w:cs="Arial"/>
        </w:rPr>
        <w:t>B</w:t>
      </w:r>
      <w:r w:rsidRPr="00A0292F">
        <w:rPr>
          <w:rFonts w:ascii="Gadugi" w:hAnsi="Gadugi" w:cs="Arial"/>
        </w:rPr>
        <w:t>uild</w:t>
      </w:r>
      <w:r>
        <w:rPr>
          <w:rFonts w:ascii="Gadugi" w:hAnsi="Gadugi" w:cs="Arial"/>
        </w:rPr>
        <w:t>s</w:t>
      </w:r>
      <w:r w:rsidRPr="00A0292F">
        <w:rPr>
          <w:rFonts w:ascii="Gadugi" w:hAnsi="Gadugi" w:cs="Arial"/>
        </w:rPr>
        <w:t xml:space="preserve"> </w:t>
      </w:r>
      <w:r>
        <w:rPr>
          <w:rFonts w:ascii="Gadugi" w:hAnsi="Gadugi" w:cs="Arial"/>
        </w:rPr>
        <w:t xml:space="preserve">upon the </w:t>
      </w:r>
      <w:r w:rsidRPr="00A0292F">
        <w:rPr>
          <w:rFonts w:ascii="Gadugi" w:hAnsi="Gadugi" w:cs="Arial"/>
        </w:rPr>
        <w:t>collaboration between First Nations</w:t>
      </w:r>
      <w:r>
        <w:rPr>
          <w:rFonts w:ascii="Gadugi" w:hAnsi="Gadugi" w:cs="Arial"/>
        </w:rPr>
        <w:t>,</w:t>
      </w:r>
      <w:r w:rsidRPr="00A0292F">
        <w:rPr>
          <w:rFonts w:ascii="Gadugi" w:hAnsi="Gadugi" w:cs="Arial"/>
        </w:rPr>
        <w:t xml:space="preserve"> FNCFS providers</w:t>
      </w:r>
      <w:r>
        <w:rPr>
          <w:rFonts w:ascii="Gadugi" w:hAnsi="Gadugi" w:cs="Arial"/>
        </w:rPr>
        <w:t>,</w:t>
      </w:r>
      <w:r w:rsidRPr="00A0292F">
        <w:rPr>
          <w:rFonts w:ascii="Gadugi" w:hAnsi="Gadugi" w:cs="Arial"/>
        </w:rPr>
        <w:t xml:space="preserve"> and First Nations authorized service providers;</w:t>
      </w:r>
    </w:p>
    <w:p w14:paraId="0DC21155" w14:textId="77777777" w:rsidR="001864A2" w:rsidRPr="00A0292F" w:rsidRDefault="001864A2" w:rsidP="001864A2">
      <w:pPr>
        <w:numPr>
          <w:ilvl w:val="0"/>
          <w:numId w:val="59"/>
        </w:numPr>
        <w:spacing w:after="0" w:line="240" w:lineRule="auto"/>
        <w:contextualSpacing/>
        <w:jc w:val="both"/>
        <w:rPr>
          <w:rFonts w:ascii="Gadugi" w:hAnsi="Gadugi" w:cs="Arial"/>
          <w:i/>
          <w:iCs/>
        </w:rPr>
      </w:pPr>
      <w:r>
        <w:rPr>
          <w:rStyle w:val="normaltextrun"/>
          <w:rFonts w:ascii="Gadugi" w:hAnsi="Gadugi" w:cs="Arial"/>
        </w:rPr>
        <w:lastRenderedPageBreak/>
        <w:t>S</w:t>
      </w:r>
      <w:r w:rsidRPr="00F765B9">
        <w:rPr>
          <w:rStyle w:val="normaltextrun"/>
          <w:rFonts w:ascii="Gadugi" w:hAnsi="Gadugi" w:cs="Arial"/>
        </w:rPr>
        <w:t>upport</w:t>
      </w:r>
      <w:r>
        <w:rPr>
          <w:rStyle w:val="normaltextrun"/>
          <w:rFonts w:ascii="Gadugi" w:hAnsi="Gadugi" w:cs="Arial"/>
        </w:rPr>
        <w:t>s</w:t>
      </w:r>
      <w:r w:rsidRPr="00F765B9">
        <w:rPr>
          <w:rStyle w:val="normaltextrun"/>
          <w:rFonts w:ascii="Gadugi" w:hAnsi="Gadugi" w:cs="Arial"/>
        </w:rPr>
        <w:t xml:space="preserve"> the delivery of wrap around services that </w:t>
      </w:r>
      <w:r>
        <w:rPr>
          <w:rStyle w:val="normaltextrun"/>
          <w:rFonts w:ascii="Gadugi" w:hAnsi="Gadugi" w:cs="Arial"/>
        </w:rPr>
        <w:t xml:space="preserve">meet distinct needs, and </w:t>
      </w:r>
      <w:r w:rsidRPr="00F765B9">
        <w:rPr>
          <w:rStyle w:val="normaltextrun"/>
          <w:rFonts w:ascii="Gadugi" w:hAnsi="Gadugi" w:cs="Arial"/>
        </w:rPr>
        <w:t>promote</w:t>
      </w:r>
      <w:r>
        <w:rPr>
          <w:rStyle w:val="normaltextrun"/>
          <w:rFonts w:ascii="Gadugi" w:hAnsi="Gadugi" w:cs="Arial"/>
        </w:rPr>
        <w:t>s</w:t>
      </w:r>
      <w:r w:rsidRPr="00F765B9">
        <w:rPr>
          <w:rStyle w:val="normaltextrun"/>
          <w:rFonts w:ascii="Gadugi" w:hAnsi="Gadugi" w:cs="Arial"/>
        </w:rPr>
        <w:t xml:space="preserve"> </w:t>
      </w:r>
      <w:r>
        <w:rPr>
          <w:rStyle w:val="normaltextrun"/>
          <w:rFonts w:ascii="Gadugi" w:hAnsi="Gadugi" w:cs="Arial"/>
        </w:rPr>
        <w:t>holistic</w:t>
      </w:r>
      <w:r w:rsidRPr="00F765B9">
        <w:rPr>
          <w:rStyle w:val="normaltextrun"/>
          <w:rFonts w:ascii="Gadugi" w:hAnsi="Gadugi" w:cs="Arial"/>
        </w:rPr>
        <w:t xml:space="preserve"> outcomes for thriving </w:t>
      </w:r>
      <w:r>
        <w:rPr>
          <w:rStyle w:val="normaltextrun"/>
          <w:rFonts w:ascii="Gadugi" w:hAnsi="Gadugi" w:cs="Arial"/>
        </w:rPr>
        <w:t xml:space="preserve">First Nations </w:t>
      </w:r>
      <w:r w:rsidRPr="00F765B9">
        <w:rPr>
          <w:rStyle w:val="normaltextrun"/>
          <w:rFonts w:ascii="Gadugi" w:hAnsi="Gadugi" w:cs="Arial"/>
        </w:rPr>
        <w:t>youth and young adults</w:t>
      </w:r>
      <w:r>
        <w:rPr>
          <w:rStyle w:val="normaltextrun"/>
          <w:rFonts w:ascii="Gadugi" w:hAnsi="Gadugi" w:cs="Arial"/>
        </w:rPr>
        <w:t>, and;</w:t>
      </w:r>
    </w:p>
    <w:p w14:paraId="691F9A48" w14:textId="77777777" w:rsidR="001864A2" w:rsidRPr="0002274E" w:rsidRDefault="001864A2" w:rsidP="001864A2">
      <w:pPr>
        <w:numPr>
          <w:ilvl w:val="0"/>
          <w:numId w:val="59"/>
        </w:numPr>
        <w:spacing w:after="0" w:line="240" w:lineRule="auto"/>
        <w:contextualSpacing/>
        <w:jc w:val="both"/>
        <w:rPr>
          <w:rFonts w:ascii="Gadugi" w:hAnsi="Gadugi" w:cs="Arial"/>
        </w:rPr>
      </w:pPr>
      <w:r>
        <w:rPr>
          <w:rFonts w:ascii="Gadugi" w:hAnsi="Gadugi" w:cs="Arial"/>
        </w:rPr>
        <w:t>P</w:t>
      </w:r>
      <w:r w:rsidRPr="00A0292F">
        <w:rPr>
          <w:rFonts w:ascii="Gadugi" w:hAnsi="Gadugi" w:cs="Arial"/>
        </w:rPr>
        <w:t>rovide</w:t>
      </w:r>
      <w:r>
        <w:rPr>
          <w:rFonts w:ascii="Gadugi" w:hAnsi="Gadugi" w:cs="Arial"/>
        </w:rPr>
        <w:t>s</w:t>
      </w:r>
      <w:r w:rsidRPr="00A0292F">
        <w:rPr>
          <w:rFonts w:ascii="Gadugi" w:hAnsi="Gadugi" w:cs="Arial"/>
        </w:rPr>
        <w:t xml:space="preserve"> insight needed by </w:t>
      </w:r>
      <w:r w:rsidRPr="00F010CE">
        <w:rPr>
          <w:rFonts w:ascii="Gadugi" w:hAnsi="Gadugi" w:cs="Arial"/>
        </w:rPr>
        <w:t xml:space="preserve">Indigenous Services Canada </w:t>
      </w:r>
      <w:r>
        <w:rPr>
          <w:rFonts w:ascii="Gadugi" w:hAnsi="Gadugi" w:cs="Arial"/>
        </w:rPr>
        <w:t>(ISC)</w:t>
      </w:r>
      <w:r w:rsidRPr="00A0292F">
        <w:rPr>
          <w:rFonts w:ascii="Gadugi" w:hAnsi="Gadugi" w:cs="Arial"/>
        </w:rPr>
        <w:t xml:space="preserve"> to effectively support First Nations</w:t>
      </w:r>
      <w:r>
        <w:rPr>
          <w:rFonts w:ascii="Gadugi" w:hAnsi="Gadugi" w:cs="Arial"/>
        </w:rPr>
        <w:t>,</w:t>
      </w:r>
      <w:r w:rsidRPr="00A0292F">
        <w:rPr>
          <w:rFonts w:ascii="Gadugi" w:hAnsi="Gadugi" w:cs="Arial"/>
        </w:rPr>
        <w:t xml:space="preserve"> </w:t>
      </w:r>
      <w:r>
        <w:rPr>
          <w:rFonts w:ascii="Gadugi" w:hAnsi="Gadugi" w:cs="Arial"/>
        </w:rPr>
        <w:t>FNCFS providers,</w:t>
      </w:r>
      <w:r w:rsidRPr="00A0292F">
        <w:rPr>
          <w:rFonts w:ascii="Gadugi" w:hAnsi="Gadugi" w:cs="Arial"/>
        </w:rPr>
        <w:t xml:space="preserve"> and First Nations authorized service providers.</w:t>
      </w:r>
    </w:p>
    <w:p w14:paraId="7C6EA308" w14:textId="77777777" w:rsidR="001864A2" w:rsidRDefault="001864A2" w:rsidP="001864A2">
      <w:pPr>
        <w:spacing w:after="0"/>
        <w:rPr>
          <w:rFonts w:ascii="Gadugi" w:hAnsi="Gadugi" w:cs="Arial"/>
          <w:i/>
          <w:iCs/>
          <w:sz w:val="16"/>
          <w:szCs w:val="16"/>
          <w:lang w:val="en-CA"/>
        </w:rPr>
      </w:pPr>
    </w:p>
    <w:p w14:paraId="3B7152CE" w14:textId="77777777" w:rsidR="001864A2" w:rsidRDefault="001864A2" w:rsidP="001864A2">
      <w:pPr>
        <w:spacing w:after="0" w:line="240" w:lineRule="auto"/>
        <w:contextualSpacing/>
        <w:jc w:val="both"/>
        <w:rPr>
          <w:rFonts w:ascii="Gadugi" w:hAnsi="Gadugi" w:cs="Arial"/>
        </w:rPr>
      </w:pPr>
      <w:r>
        <w:rPr>
          <w:rFonts w:ascii="Gadugi" w:hAnsi="Gadugi" w:cs="Arial"/>
        </w:rPr>
        <w:t xml:space="preserve">ISC </w:t>
      </w:r>
      <w:r w:rsidRPr="00F010CE">
        <w:rPr>
          <w:rFonts w:ascii="Gadugi" w:hAnsi="Gadugi" w:cs="Arial"/>
        </w:rPr>
        <w:t xml:space="preserve">will use the information included in the </w:t>
      </w:r>
      <w:r w:rsidRPr="00F010CE">
        <w:rPr>
          <w:rFonts w:ascii="Gadugi" w:hAnsi="Gadugi" w:cs="Arial"/>
          <w:lang w:eastAsia="ko-KR"/>
        </w:rPr>
        <w:t xml:space="preserve">post-majority </w:t>
      </w:r>
      <w:r>
        <w:rPr>
          <w:rFonts w:ascii="Gadugi" w:hAnsi="Gadugi" w:cs="Arial"/>
          <w:lang w:eastAsia="ko-KR"/>
        </w:rPr>
        <w:t>services</w:t>
      </w:r>
      <w:r w:rsidRPr="00F010CE">
        <w:rPr>
          <w:rFonts w:ascii="Gadugi" w:hAnsi="Gadugi" w:cs="Arial"/>
          <w:lang w:eastAsia="ko-KR"/>
        </w:rPr>
        <w:t xml:space="preserve"> </w:t>
      </w:r>
      <w:r>
        <w:rPr>
          <w:rFonts w:ascii="Gadugi" w:hAnsi="Gadugi" w:cs="Arial"/>
          <w:lang w:eastAsia="ko-KR"/>
        </w:rPr>
        <w:t>request</w:t>
      </w:r>
      <w:r w:rsidRPr="00F010CE">
        <w:rPr>
          <w:rFonts w:ascii="Gadugi" w:hAnsi="Gadugi" w:cs="Arial"/>
          <w:lang w:eastAsia="ko-KR"/>
        </w:rPr>
        <w:t xml:space="preserve"> </w:t>
      </w:r>
      <w:r w:rsidRPr="00F010CE">
        <w:rPr>
          <w:rFonts w:ascii="Gadugi" w:hAnsi="Gadugi" w:cs="Arial"/>
        </w:rPr>
        <w:t xml:space="preserve">to help ensure that First Nations and </w:t>
      </w:r>
      <w:r>
        <w:rPr>
          <w:rFonts w:ascii="Gadugi" w:hAnsi="Gadugi" w:cs="Arial"/>
        </w:rPr>
        <w:t xml:space="preserve">FNCFS </w:t>
      </w:r>
      <w:r w:rsidRPr="00F010CE">
        <w:rPr>
          <w:rFonts w:ascii="Gadugi" w:hAnsi="Gadugi" w:cs="Arial"/>
        </w:rPr>
        <w:t>providers have the necessary resources and support to meet the needs of First Nations youth in care approaching the age of majority, and young adults formerly in care.</w:t>
      </w:r>
    </w:p>
    <w:p w14:paraId="05828E11" w14:textId="77777777" w:rsidR="001864A2" w:rsidRDefault="001864A2" w:rsidP="001864A2">
      <w:pPr>
        <w:spacing w:after="0"/>
        <w:rPr>
          <w:rFonts w:ascii="Gadugi" w:hAnsi="Gadugi" w:cs="Arial"/>
          <w:i/>
          <w:iCs/>
          <w:sz w:val="16"/>
          <w:szCs w:val="16"/>
          <w:lang w:val="en-CA"/>
        </w:rPr>
        <w:sectPr w:rsidR="001864A2" w:rsidSect="005708C6">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20"/>
          <w:titlePg/>
          <w:docGrid w:linePitch="360"/>
        </w:sectPr>
      </w:pPr>
    </w:p>
    <w:tbl>
      <w:tblPr>
        <w:tblpPr w:leftFromText="180" w:rightFromText="180" w:vertAnchor="text" w:tblpX="-135"/>
        <w:tblW w:w="9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25"/>
        <w:gridCol w:w="2541"/>
        <w:gridCol w:w="1599"/>
        <w:gridCol w:w="3760"/>
      </w:tblGrid>
      <w:tr w:rsidR="001864A2" w:rsidRPr="00A0292F" w14:paraId="5DA8BF16" w14:textId="77777777" w:rsidTr="005708C6">
        <w:trPr>
          <w:trHeight w:val="340"/>
        </w:trPr>
        <w:tc>
          <w:tcPr>
            <w:tcW w:w="9525" w:type="dxa"/>
            <w:gridSpan w:val="4"/>
            <w:tcBorders>
              <w:top w:val="single" w:sz="12" w:space="0" w:color="auto"/>
              <w:left w:val="single" w:sz="12" w:space="0" w:color="auto"/>
              <w:right w:val="single" w:sz="12" w:space="0" w:color="auto"/>
            </w:tcBorders>
            <w:shd w:val="clear" w:color="auto" w:fill="0D0D0D" w:themeFill="text1" w:themeFillTint="F2"/>
            <w:tcMar>
              <w:top w:w="0" w:type="dxa"/>
              <w:left w:w="108" w:type="dxa"/>
              <w:bottom w:w="0" w:type="dxa"/>
              <w:right w:w="108" w:type="dxa"/>
            </w:tcMar>
          </w:tcPr>
          <w:p w14:paraId="7C90E4DC" w14:textId="77777777" w:rsidR="001864A2" w:rsidRPr="0020584C" w:rsidRDefault="001864A2" w:rsidP="005708C6">
            <w:pPr>
              <w:contextualSpacing/>
              <w:jc w:val="center"/>
              <w:rPr>
                <w:rFonts w:ascii="Gadugi" w:hAnsi="Gadugi"/>
                <w:b/>
                <w:bCs/>
              </w:rPr>
            </w:pPr>
            <w:r w:rsidRPr="00A0292F">
              <w:rPr>
                <w:rFonts w:ascii="Gadugi" w:hAnsi="Gadugi"/>
                <w:b/>
                <w:bCs/>
              </w:rPr>
              <w:lastRenderedPageBreak/>
              <w:t xml:space="preserve">Post-Majority </w:t>
            </w:r>
            <w:r>
              <w:rPr>
                <w:rFonts w:ascii="Gadugi" w:hAnsi="Gadugi"/>
                <w:b/>
                <w:bCs/>
              </w:rPr>
              <w:t xml:space="preserve">Direct </w:t>
            </w:r>
            <w:r w:rsidRPr="00A0292F">
              <w:rPr>
                <w:rFonts w:ascii="Gadugi" w:hAnsi="Gadugi"/>
                <w:b/>
                <w:bCs/>
              </w:rPr>
              <w:t>Services</w:t>
            </w:r>
          </w:p>
        </w:tc>
      </w:tr>
      <w:tr w:rsidR="001864A2" w:rsidRPr="00A26351" w14:paraId="376AAC39" w14:textId="77777777" w:rsidTr="005708C6">
        <w:trPr>
          <w:trHeight w:val="430"/>
        </w:trPr>
        <w:tc>
          <w:tcPr>
            <w:tcW w:w="1625" w:type="dxa"/>
            <w:tcBorders>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hideMark/>
          </w:tcPr>
          <w:p w14:paraId="2DB78FE0" w14:textId="77777777" w:rsidR="001864A2" w:rsidRPr="00A26351" w:rsidRDefault="001864A2" w:rsidP="005708C6">
            <w:pPr>
              <w:spacing w:line="240" w:lineRule="auto"/>
              <w:contextualSpacing/>
              <w:jc w:val="center"/>
              <w:rPr>
                <w:rFonts w:ascii="Gadugi" w:hAnsi="Gadugi"/>
                <w:bCs/>
                <w:sz w:val="20"/>
                <w:szCs w:val="20"/>
              </w:rPr>
            </w:pPr>
            <w:r w:rsidRPr="00A26351">
              <w:rPr>
                <w:rFonts w:ascii="Gadugi" w:hAnsi="Gadugi"/>
                <w:bCs/>
                <w:sz w:val="20"/>
                <w:szCs w:val="20"/>
              </w:rPr>
              <w:t>Direct Services</w:t>
            </w:r>
          </w:p>
        </w:tc>
        <w:tc>
          <w:tcPr>
            <w:tcW w:w="2541" w:type="dxa"/>
            <w:tcBorders>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hideMark/>
          </w:tcPr>
          <w:p w14:paraId="761758E4" w14:textId="77777777" w:rsidR="001864A2" w:rsidRPr="00A26351" w:rsidRDefault="001864A2" w:rsidP="005708C6">
            <w:pPr>
              <w:spacing w:line="240" w:lineRule="auto"/>
              <w:contextualSpacing/>
              <w:jc w:val="center"/>
              <w:rPr>
                <w:rFonts w:ascii="Gadugi" w:hAnsi="Gadugi"/>
                <w:bCs/>
                <w:sz w:val="20"/>
                <w:szCs w:val="20"/>
              </w:rPr>
            </w:pPr>
            <w:r w:rsidRPr="00A26351">
              <w:rPr>
                <w:rFonts w:ascii="Gadugi" w:hAnsi="Gadugi"/>
                <w:bCs/>
                <w:sz w:val="20"/>
                <w:szCs w:val="20"/>
              </w:rPr>
              <w:t>Purpose</w:t>
            </w:r>
          </w:p>
        </w:tc>
        <w:tc>
          <w:tcPr>
            <w:tcW w:w="1599" w:type="dxa"/>
            <w:tcBorders>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hideMark/>
          </w:tcPr>
          <w:p w14:paraId="78BA1ED5" w14:textId="77777777" w:rsidR="001864A2" w:rsidRPr="00A26351" w:rsidRDefault="001864A2" w:rsidP="005708C6">
            <w:pPr>
              <w:spacing w:line="240" w:lineRule="auto"/>
              <w:contextualSpacing/>
              <w:jc w:val="center"/>
              <w:rPr>
                <w:rFonts w:ascii="Gadugi" w:hAnsi="Gadugi"/>
                <w:bCs/>
                <w:sz w:val="20"/>
                <w:szCs w:val="20"/>
              </w:rPr>
            </w:pPr>
            <w:r w:rsidRPr="00A26351">
              <w:rPr>
                <w:rFonts w:ascii="Gadugi" w:hAnsi="Gadugi"/>
                <w:bCs/>
                <w:sz w:val="20"/>
                <w:szCs w:val="20"/>
              </w:rPr>
              <w:t>Population</w:t>
            </w:r>
          </w:p>
        </w:tc>
        <w:tc>
          <w:tcPr>
            <w:tcW w:w="3760" w:type="dxa"/>
            <w:tcBorders>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hideMark/>
          </w:tcPr>
          <w:p w14:paraId="173DC2E6" w14:textId="77777777" w:rsidR="001864A2" w:rsidRPr="00A26351" w:rsidRDefault="001864A2" w:rsidP="005708C6">
            <w:pPr>
              <w:spacing w:line="240" w:lineRule="auto"/>
              <w:contextualSpacing/>
              <w:jc w:val="center"/>
              <w:rPr>
                <w:rFonts w:ascii="Gadugi" w:hAnsi="Gadugi"/>
                <w:bCs/>
                <w:sz w:val="20"/>
                <w:szCs w:val="20"/>
              </w:rPr>
            </w:pPr>
            <w:r w:rsidRPr="00A26351">
              <w:rPr>
                <w:rFonts w:ascii="Gadugi" w:hAnsi="Gadugi"/>
                <w:bCs/>
                <w:sz w:val="20"/>
                <w:szCs w:val="20"/>
              </w:rPr>
              <w:t>Examples (not limited to)</w:t>
            </w:r>
          </w:p>
        </w:tc>
      </w:tr>
      <w:tr w:rsidR="001864A2" w:rsidRPr="00A0292F" w14:paraId="5ACA5A00" w14:textId="77777777" w:rsidTr="005708C6">
        <w:trPr>
          <w:trHeight w:val="520"/>
        </w:trPr>
        <w:tc>
          <w:tcPr>
            <w:tcW w:w="1625" w:type="dxa"/>
            <w:tcBorders>
              <w:top w:val="single" w:sz="12" w:space="0" w:color="auto"/>
              <w:left w:val="single" w:sz="12" w:space="0" w:color="auto"/>
              <w:bottom w:val="single" w:sz="12" w:space="0" w:color="auto"/>
              <w:right w:val="single" w:sz="12" w:space="0" w:color="auto"/>
            </w:tcBorders>
            <w:shd w:val="clear" w:color="auto" w:fill="B384C6"/>
            <w:tcMar>
              <w:top w:w="0" w:type="dxa"/>
              <w:left w:w="108" w:type="dxa"/>
              <w:bottom w:w="0" w:type="dxa"/>
              <w:right w:w="108" w:type="dxa"/>
            </w:tcMar>
            <w:vAlign w:val="center"/>
            <w:hideMark/>
          </w:tcPr>
          <w:p w14:paraId="125DE92A" w14:textId="77777777" w:rsidR="001864A2" w:rsidRPr="00D465D8" w:rsidRDefault="001864A2" w:rsidP="005708C6">
            <w:pPr>
              <w:spacing w:line="240" w:lineRule="auto"/>
              <w:jc w:val="center"/>
              <w:rPr>
                <w:rFonts w:ascii="Gadugi" w:hAnsi="Gadugi"/>
                <w:bCs/>
                <w:sz w:val="20"/>
                <w:szCs w:val="20"/>
              </w:rPr>
            </w:pPr>
            <w:r w:rsidRPr="00D465D8">
              <w:rPr>
                <w:rFonts w:ascii="Gadugi" w:hAnsi="Gadugi"/>
                <w:bCs/>
                <w:sz w:val="20"/>
                <w:szCs w:val="20"/>
              </w:rPr>
              <w:t xml:space="preserve">Learning, Educational </w:t>
            </w:r>
            <w:r>
              <w:rPr>
                <w:rFonts w:ascii="Gadugi" w:hAnsi="Gadugi"/>
                <w:bCs/>
                <w:sz w:val="20"/>
                <w:szCs w:val="20"/>
              </w:rPr>
              <w:t xml:space="preserve">&amp; </w:t>
            </w:r>
            <w:r w:rsidRPr="00D465D8">
              <w:rPr>
                <w:rFonts w:ascii="Gadugi" w:hAnsi="Gadugi"/>
                <w:bCs/>
                <w:sz w:val="20"/>
                <w:szCs w:val="20"/>
              </w:rPr>
              <w:t>Professional Development Opportunities</w:t>
            </w:r>
          </w:p>
        </w:tc>
        <w:tc>
          <w:tcPr>
            <w:tcW w:w="2541" w:type="dxa"/>
            <w:tcBorders>
              <w:top w:val="single" w:sz="12" w:space="0" w:color="auto"/>
              <w:left w:val="single" w:sz="12" w:space="0" w:color="auto"/>
              <w:bottom w:val="single" w:sz="12" w:space="0" w:color="auto"/>
              <w:right w:val="single" w:sz="12" w:space="0" w:color="auto"/>
            </w:tcBorders>
            <w:shd w:val="clear" w:color="auto" w:fill="E3DDEB"/>
            <w:tcMar>
              <w:top w:w="0" w:type="dxa"/>
              <w:left w:w="108" w:type="dxa"/>
              <w:bottom w:w="0" w:type="dxa"/>
              <w:right w:w="108" w:type="dxa"/>
            </w:tcMar>
            <w:vAlign w:val="center"/>
            <w:hideMark/>
          </w:tcPr>
          <w:p w14:paraId="37C6BDA9" w14:textId="77777777" w:rsidR="001864A2" w:rsidRPr="00A0292F" w:rsidRDefault="001864A2" w:rsidP="005708C6">
            <w:pPr>
              <w:spacing w:line="240" w:lineRule="auto"/>
              <w:jc w:val="center"/>
              <w:rPr>
                <w:rFonts w:ascii="Gadugi" w:hAnsi="Gadugi"/>
                <w:sz w:val="18"/>
                <w:szCs w:val="18"/>
              </w:rPr>
            </w:pPr>
            <w:r w:rsidRPr="00A0292F">
              <w:rPr>
                <w:rFonts w:ascii="Gadugi" w:hAnsi="Gadugi"/>
                <w:sz w:val="18"/>
                <w:szCs w:val="18"/>
              </w:rPr>
              <w:t>Activities, services and costs that ensure young people have opportunities to learn and grow in ways that are meaningful to them, their goals and life plan.</w:t>
            </w:r>
          </w:p>
        </w:tc>
        <w:tc>
          <w:tcPr>
            <w:tcW w:w="1599" w:type="dxa"/>
            <w:vMerge w:val="restart"/>
            <w:tcBorders>
              <w:top w:val="single" w:sz="12" w:space="0" w:color="auto"/>
              <w:left w:val="single" w:sz="12" w:space="0" w:color="auto"/>
              <w:right w:val="single" w:sz="12" w:space="0" w:color="auto"/>
            </w:tcBorders>
            <w:shd w:val="clear" w:color="auto" w:fill="FFFFFF" w:themeFill="background1"/>
            <w:tcMar>
              <w:top w:w="0" w:type="dxa"/>
              <w:left w:w="108" w:type="dxa"/>
              <w:bottom w:w="0" w:type="dxa"/>
              <w:right w:w="108" w:type="dxa"/>
            </w:tcMar>
            <w:vAlign w:val="center"/>
          </w:tcPr>
          <w:p w14:paraId="5E66C838" w14:textId="77777777" w:rsidR="001864A2" w:rsidRDefault="001864A2" w:rsidP="005708C6">
            <w:pPr>
              <w:spacing w:line="240" w:lineRule="auto"/>
              <w:contextualSpacing/>
              <w:jc w:val="center"/>
              <w:rPr>
                <w:rFonts w:ascii="Gadugi" w:hAnsi="Gadugi"/>
                <w:bCs/>
                <w:sz w:val="18"/>
                <w:szCs w:val="18"/>
              </w:rPr>
            </w:pPr>
            <w:r w:rsidRPr="00D465D8">
              <w:rPr>
                <w:rFonts w:ascii="Gadugi" w:hAnsi="Gadugi"/>
                <w:bCs/>
                <w:sz w:val="18"/>
                <w:szCs w:val="18"/>
              </w:rPr>
              <w:t xml:space="preserve">First </w:t>
            </w:r>
            <w:r>
              <w:rPr>
                <w:rFonts w:ascii="Gadugi" w:hAnsi="Gadugi"/>
                <w:bCs/>
                <w:sz w:val="18"/>
                <w:szCs w:val="18"/>
              </w:rPr>
              <w:t>Nations y</w:t>
            </w:r>
            <w:r w:rsidRPr="00D465D8">
              <w:rPr>
                <w:rFonts w:ascii="Gadugi" w:hAnsi="Gadugi"/>
                <w:bCs/>
                <w:sz w:val="18"/>
                <w:szCs w:val="18"/>
              </w:rPr>
              <w:t>outh</w:t>
            </w:r>
            <w:r>
              <w:rPr>
                <w:rFonts w:ascii="Gadugi" w:hAnsi="Gadugi"/>
                <w:bCs/>
                <w:sz w:val="18"/>
                <w:szCs w:val="18"/>
              </w:rPr>
              <w:t xml:space="preserve"> transitioning from care</w:t>
            </w:r>
          </w:p>
          <w:p w14:paraId="281C05A8" w14:textId="77777777" w:rsidR="001864A2" w:rsidRDefault="001864A2" w:rsidP="005708C6">
            <w:pPr>
              <w:spacing w:line="240" w:lineRule="auto"/>
              <w:contextualSpacing/>
              <w:jc w:val="center"/>
              <w:rPr>
                <w:rFonts w:ascii="Gadugi" w:hAnsi="Gadugi"/>
                <w:bCs/>
                <w:sz w:val="18"/>
                <w:szCs w:val="18"/>
              </w:rPr>
            </w:pPr>
          </w:p>
          <w:p w14:paraId="5611B46E" w14:textId="77777777" w:rsidR="001864A2" w:rsidRPr="00D465D8" w:rsidRDefault="001864A2" w:rsidP="005708C6">
            <w:pPr>
              <w:spacing w:line="240" w:lineRule="auto"/>
              <w:contextualSpacing/>
              <w:jc w:val="center"/>
              <w:rPr>
                <w:rFonts w:ascii="Gadugi" w:hAnsi="Gadugi"/>
                <w:bCs/>
                <w:color w:val="1F497D"/>
                <w:sz w:val="18"/>
                <w:szCs w:val="18"/>
              </w:rPr>
            </w:pPr>
          </w:p>
          <w:p w14:paraId="0043B4DC" w14:textId="77777777" w:rsidR="001864A2" w:rsidRPr="00A0292F" w:rsidRDefault="001864A2" w:rsidP="005708C6">
            <w:pPr>
              <w:spacing w:line="240" w:lineRule="auto"/>
              <w:contextualSpacing/>
              <w:jc w:val="center"/>
              <w:rPr>
                <w:rFonts w:ascii="Gadugi" w:hAnsi="Gadugi"/>
                <w:sz w:val="18"/>
                <w:szCs w:val="18"/>
              </w:rPr>
            </w:pPr>
            <w:r>
              <w:rPr>
                <w:rFonts w:ascii="Gadugi" w:hAnsi="Gadugi"/>
                <w:bCs/>
                <w:sz w:val="18"/>
                <w:szCs w:val="18"/>
              </w:rPr>
              <w:t>First Nations young a</w:t>
            </w:r>
            <w:r w:rsidRPr="00D465D8">
              <w:rPr>
                <w:rFonts w:ascii="Gadugi" w:hAnsi="Gadugi"/>
                <w:bCs/>
                <w:sz w:val="18"/>
                <w:szCs w:val="18"/>
              </w:rPr>
              <w:t>dults</w:t>
            </w:r>
            <w:r>
              <w:rPr>
                <w:rFonts w:ascii="Gadugi" w:hAnsi="Gadugi"/>
                <w:bCs/>
                <w:sz w:val="18"/>
                <w:szCs w:val="18"/>
              </w:rPr>
              <w:t xml:space="preserve"> formerly in care</w:t>
            </w:r>
          </w:p>
        </w:tc>
        <w:tc>
          <w:tcPr>
            <w:tcW w:w="3760" w:type="dxa"/>
            <w:tcBorders>
              <w:top w:val="single" w:sz="12" w:space="0" w:color="auto"/>
              <w:left w:val="single" w:sz="12" w:space="0" w:color="auto"/>
              <w:bottom w:val="single" w:sz="12" w:space="0" w:color="auto"/>
              <w:right w:val="single" w:sz="12" w:space="0" w:color="auto"/>
            </w:tcBorders>
            <w:shd w:val="clear" w:color="auto" w:fill="E3DDEB"/>
            <w:tcMar>
              <w:top w:w="0" w:type="dxa"/>
              <w:left w:w="108" w:type="dxa"/>
              <w:bottom w:w="0" w:type="dxa"/>
              <w:right w:w="108" w:type="dxa"/>
            </w:tcMar>
            <w:hideMark/>
          </w:tcPr>
          <w:p w14:paraId="407E07AE" w14:textId="77777777" w:rsidR="001864A2" w:rsidRPr="00A0292F" w:rsidRDefault="001864A2" w:rsidP="001864A2">
            <w:pPr>
              <w:pStyle w:val="ListParagraph"/>
              <w:numPr>
                <w:ilvl w:val="0"/>
                <w:numId w:val="52"/>
              </w:numPr>
              <w:spacing w:after="0" w:line="240" w:lineRule="auto"/>
              <w:contextualSpacing w:val="0"/>
              <w:rPr>
                <w:rFonts w:ascii="Gadugi" w:hAnsi="Gadugi"/>
                <w:sz w:val="18"/>
                <w:szCs w:val="18"/>
              </w:rPr>
            </w:pPr>
            <w:r w:rsidRPr="00A0292F">
              <w:rPr>
                <w:rFonts w:ascii="Gadugi" w:hAnsi="Gadugi"/>
                <w:sz w:val="18"/>
                <w:szCs w:val="18"/>
              </w:rPr>
              <w:t>Education mentorship and support</w:t>
            </w:r>
          </w:p>
          <w:p w14:paraId="3DF97B0D" w14:textId="77777777" w:rsidR="001864A2" w:rsidRPr="00A0292F" w:rsidRDefault="001864A2" w:rsidP="001864A2">
            <w:pPr>
              <w:pStyle w:val="ListParagraph"/>
              <w:numPr>
                <w:ilvl w:val="0"/>
                <w:numId w:val="52"/>
              </w:numPr>
              <w:spacing w:after="0" w:line="240" w:lineRule="auto"/>
              <w:contextualSpacing w:val="0"/>
              <w:rPr>
                <w:rFonts w:ascii="Gadugi" w:hAnsi="Gadugi"/>
                <w:sz w:val="18"/>
                <w:szCs w:val="18"/>
              </w:rPr>
            </w:pPr>
            <w:r w:rsidRPr="00A0292F">
              <w:rPr>
                <w:rFonts w:ascii="Gadugi" w:hAnsi="Gadugi"/>
                <w:sz w:val="18"/>
                <w:szCs w:val="18"/>
              </w:rPr>
              <w:t>Education-related costs</w:t>
            </w:r>
          </w:p>
          <w:p w14:paraId="26F2659C" w14:textId="77777777" w:rsidR="001864A2" w:rsidRPr="00A0292F" w:rsidRDefault="001864A2" w:rsidP="001864A2">
            <w:pPr>
              <w:pStyle w:val="ListParagraph"/>
              <w:numPr>
                <w:ilvl w:val="0"/>
                <w:numId w:val="52"/>
              </w:numPr>
              <w:spacing w:after="0" w:line="240" w:lineRule="auto"/>
              <w:contextualSpacing w:val="0"/>
              <w:rPr>
                <w:rFonts w:ascii="Gadugi" w:hAnsi="Gadugi"/>
                <w:sz w:val="18"/>
                <w:szCs w:val="18"/>
              </w:rPr>
            </w:pPr>
            <w:r w:rsidRPr="00A0292F">
              <w:rPr>
                <w:rFonts w:ascii="Gadugi" w:hAnsi="Gadugi"/>
                <w:sz w:val="18"/>
                <w:szCs w:val="18"/>
              </w:rPr>
              <w:t>Specialized supports: tutoring, career counselling</w:t>
            </w:r>
          </w:p>
          <w:p w14:paraId="3C30DAE1" w14:textId="77777777" w:rsidR="001864A2" w:rsidRPr="00A0292F" w:rsidRDefault="001864A2" w:rsidP="001864A2">
            <w:pPr>
              <w:pStyle w:val="ListParagraph"/>
              <w:numPr>
                <w:ilvl w:val="0"/>
                <w:numId w:val="52"/>
              </w:numPr>
              <w:spacing w:after="0" w:line="240" w:lineRule="auto"/>
              <w:contextualSpacing w:val="0"/>
              <w:rPr>
                <w:rFonts w:ascii="Gadugi" w:hAnsi="Gadugi"/>
                <w:sz w:val="18"/>
                <w:szCs w:val="18"/>
              </w:rPr>
            </w:pPr>
            <w:r w:rsidRPr="00A0292F">
              <w:rPr>
                <w:rFonts w:ascii="Gadugi" w:hAnsi="Gadugi"/>
                <w:sz w:val="18"/>
                <w:szCs w:val="18"/>
              </w:rPr>
              <w:t>Cultural learning: regalia, resources, opportunities</w:t>
            </w:r>
          </w:p>
          <w:p w14:paraId="3949AEF9" w14:textId="77777777" w:rsidR="001864A2" w:rsidRPr="00A0292F" w:rsidRDefault="001864A2" w:rsidP="001864A2">
            <w:pPr>
              <w:pStyle w:val="ListParagraph"/>
              <w:numPr>
                <w:ilvl w:val="0"/>
                <w:numId w:val="52"/>
              </w:numPr>
              <w:spacing w:after="0" w:line="240" w:lineRule="auto"/>
              <w:contextualSpacing w:val="0"/>
              <w:rPr>
                <w:rFonts w:ascii="Gadugi" w:hAnsi="Gadugi"/>
                <w:sz w:val="18"/>
                <w:szCs w:val="18"/>
              </w:rPr>
            </w:pPr>
            <w:r w:rsidRPr="00A0292F">
              <w:rPr>
                <w:rFonts w:ascii="Gadugi" w:hAnsi="Gadugi"/>
                <w:sz w:val="18"/>
                <w:szCs w:val="18"/>
              </w:rPr>
              <w:t>Financial support for training/certifications</w:t>
            </w:r>
          </w:p>
        </w:tc>
      </w:tr>
      <w:tr w:rsidR="001864A2" w:rsidRPr="00A0292F" w14:paraId="30493D72" w14:textId="77777777" w:rsidTr="00765466">
        <w:trPr>
          <w:trHeight w:val="553"/>
        </w:trPr>
        <w:tc>
          <w:tcPr>
            <w:tcW w:w="1625" w:type="dxa"/>
            <w:tcBorders>
              <w:top w:val="single" w:sz="12" w:space="0" w:color="auto"/>
              <w:left w:val="single" w:sz="12" w:space="0" w:color="auto"/>
              <w:bottom w:val="single" w:sz="12" w:space="0" w:color="auto"/>
              <w:right w:val="single" w:sz="12" w:space="0" w:color="auto"/>
            </w:tcBorders>
            <w:shd w:val="clear" w:color="auto" w:fill="A8D08D"/>
            <w:tcMar>
              <w:top w:w="0" w:type="dxa"/>
              <w:left w:w="108" w:type="dxa"/>
              <w:bottom w:w="0" w:type="dxa"/>
              <w:right w:w="108" w:type="dxa"/>
            </w:tcMar>
            <w:vAlign w:val="center"/>
            <w:hideMark/>
          </w:tcPr>
          <w:p w14:paraId="1FEBA026" w14:textId="77777777" w:rsidR="001864A2" w:rsidRPr="00D465D8" w:rsidRDefault="001864A2" w:rsidP="005708C6">
            <w:pPr>
              <w:spacing w:line="240" w:lineRule="auto"/>
              <w:jc w:val="center"/>
              <w:rPr>
                <w:rFonts w:ascii="Gadugi" w:hAnsi="Gadugi"/>
                <w:bCs/>
                <w:sz w:val="20"/>
                <w:szCs w:val="20"/>
              </w:rPr>
            </w:pPr>
            <w:r w:rsidRPr="00D465D8">
              <w:rPr>
                <w:rFonts w:ascii="Gadugi" w:hAnsi="Gadugi"/>
                <w:bCs/>
                <w:sz w:val="20"/>
                <w:szCs w:val="20"/>
              </w:rPr>
              <w:t>Financial Support &amp; Safe, Stable, Comfortable Housing</w:t>
            </w:r>
          </w:p>
        </w:tc>
        <w:tc>
          <w:tcPr>
            <w:tcW w:w="2541" w:type="dxa"/>
            <w:tcBorders>
              <w:top w:val="single" w:sz="12" w:space="0" w:color="auto"/>
              <w:left w:val="single" w:sz="12" w:space="0" w:color="auto"/>
              <w:bottom w:val="single" w:sz="12" w:space="0" w:color="auto"/>
              <w:right w:val="single" w:sz="12" w:space="0" w:color="auto"/>
            </w:tcBorders>
            <w:shd w:val="clear" w:color="auto" w:fill="E2EFD9"/>
            <w:tcMar>
              <w:top w:w="0" w:type="dxa"/>
              <w:left w:w="108" w:type="dxa"/>
              <w:bottom w:w="0" w:type="dxa"/>
              <w:right w:w="108" w:type="dxa"/>
            </w:tcMar>
            <w:vAlign w:val="center"/>
            <w:hideMark/>
          </w:tcPr>
          <w:p w14:paraId="2D6B85BB" w14:textId="77777777" w:rsidR="001864A2" w:rsidRPr="00A0292F" w:rsidRDefault="001864A2" w:rsidP="005708C6">
            <w:pPr>
              <w:spacing w:line="240" w:lineRule="auto"/>
              <w:jc w:val="center"/>
              <w:rPr>
                <w:rFonts w:ascii="Gadugi" w:hAnsi="Gadugi"/>
                <w:sz w:val="18"/>
                <w:szCs w:val="18"/>
              </w:rPr>
            </w:pPr>
            <w:r w:rsidRPr="00A0292F">
              <w:rPr>
                <w:rFonts w:ascii="Gadugi" w:hAnsi="Gadugi"/>
                <w:sz w:val="18"/>
                <w:szCs w:val="18"/>
              </w:rPr>
              <w:t>A</w:t>
            </w:r>
            <w:r w:rsidRPr="00765466">
              <w:rPr>
                <w:rFonts w:ascii="Gadugi" w:hAnsi="Gadugi"/>
                <w:sz w:val="18"/>
                <w:szCs w:val="18"/>
                <w:shd w:val="clear" w:color="auto" w:fill="E2EFD9"/>
              </w:rPr>
              <w:t>ctivities, services and costs that ensure young people have the financial resources to meet their needs. To have their basic needs met in a secure and consistent way.</w:t>
            </w:r>
          </w:p>
        </w:tc>
        <w:tc>
          <w:tcPr>
            <w:tcW w:w="1599" w:type="dxa"/>
            <w:vMerge/>
            <w:tcBorders>
              <w:left w:val="single" w:sz="12" w:space="0" w:color="auto"/>
              <w:right w:val="single" w:sz="12" w:space="0" w:color="auto"/>
            </w:tcBorders>
            <w:shd w:val="clear" w:color="auto" w:fill="FFFFFF" w:themeFill="background1"/>
            <w:vAlign w:val="center"/>
            <w:hideMark/>
          </w:tcPr>
          <w:p w14:paraId="10F62C0E" w14:textId="77777777" w:rsidR="001864A2" w:rsidRPr="00A0292F" w:rsidRDefault="001864A2" w:rsidP="005708C6">
            <w:pPr>
              <w:jc w:val="both"/>
              <w:rPr>
                <w:rFonts w:ascii="Gadugi" w:hAnsi="Gadugi" w:cs="Calibri"/>
                <w:sz w:val="18"/>
                <w:szCs w:val="18"/>
              </w:rPr>
            </w:pPr>
          </w:p>
        </w:tc>
        <w:tc>
          <w:tcPr>
            <w:tcW w:w="3760" w:type="dxa"/>
            <w:tcBorders>
              <w:top w:val="single" w:sz="12" w:space="0" w:color="auto"/>
              <w:left w:val="single" w:sz="12" w:space="0" w:color="auto"/>
              <w:bottom w:val="single" w:sz="12" w:space="0" w:color="auto"/>
              <w:right w:val="single" w:sz="12" w:space="0" w:color="auto"/>
            </w:tcBorders>
            <w:shd w:val="clear" w:color="auto" w:fill="E2EFD9"/>
            <w:tcMar>
              <w:top w:w="0" w:type="dxa"/>
              <w:left w:w="108" w:type="dxa"/>
              <w:bottom w:w="0" w:type="dxa"/>
              <w:right w:w="108" w:type="dxa"/>
            </w:tcMar>
            <w:hideMark/>
          </w:tcPr>
          <w:p w14:paraId="4F04D5C0" w14:textId="77777777" w:rsidR="001864A2" w:rsidRPr="004A366C" w:rsidRDefault="001864A2" w:rsidP="001864A2">
            <w:pPr>
              <w:pStyle w:val="ListParagraph"/>
              <w:numPr>
                <w:ilvl w:val="0"/>
                <w:numId w:val="53"/>
              </w:numPr>
              <w:spacing w:after="0" w:line="240" w:lineRule="auto"/>
              <w:contextualSpacing w:val="0"/>
              <w:rPr>
                <w:rFonts w:ascii="Gadugi" w:hAnsi="Gadugi"/>
                <w:sz w:val="18"/>
                <w:szCs w:val="18"/>
              </w:rPr>
            </w:pPr>
            <w:r w:rsidRPr="00A0292F">
              <w:rPr>
                <w:rFonts w:ascii="Gadugi" w:hAnsi="Gadugi"/>
                <w:sz w:val="18"/>
                <w:szCs w:val="18"/>
              </w:rPr>
              <w:t>Housing assistance</w:t>
            </w:r>
            <w:r>
              <w:rPr>
                <w:rFonts w:ascii="Gadugi" w:hAnsi="Gadugi"/>
                <w:sz w:val="18"/>
                <w:szCs w:val="18"/>
              </w:rPr>
              <w:t xml:space="preserve">, </w:t>
            </w:r>
            <w:r w:rsidRPr="00A0292F">
              <w:rPr>
                <w:rFonts w:ascii="Gadugi" w:hAnsi="Gadugi"/>
                <w:sz w:val="18"/>
                <w:szCs w:val="18"/>
              </w:rPr>
              <w:t>Rent and rent subsidies</w:t>
            </w:r>
          </w:p>
          <w:p w14:paraId="0788F73A" w14:textId="77777777" w:rsidR="001864A2" w:rsidRPr="00A0292F" w:rsidRDefault="001864A2" w:rsidP="001864A2">
            <w:pPr>
              <w:pStyle w:val="ListParagraph"/>
              <w:numPr>
                <w:ilvl w:val="0"/>
                <w:numId w:val="53"/>
              </w:numPr>
              <w:spacing w:after="0" w:line="240" w:lineRule="auto"/>
              <w:contextualSpacing w:val="0"/>
              <w:rPr>
                <w:rFonts w:ascii="Gadugi" w:hAnsi="Gadugi"/>
                <w:sz w:val="18"/>
                <w:szCs w:val="18"/>
              </w:rPr>
            </w:pPr>
            <w:r w:rsidRPr="00A0292F">
              <w:rPr>
                <w:rFonts w:ascii="Gadugi" w:hAnsi="Gadugi"/>
                <w:sz w:val="18"/>
                <w:szCs w:val="18"/>
              </w:rPr>
              <w:t>Needs based financial support</w:t>
            </w:r>
          </w:p>
          <w:p w14:paraId="2C8122B2" w14:textId="77777777" w:rsidR="001864A2" w:rsidRPr="004A366C" w:rsidRDefault="001864A2" w:rsidP="001864A2">
            <w:pPr>
              <w:pStyle w:val="ListParagraph"/>
              <w:numPr>
                <w:ilvl w:val="0"/>
                <w:numId w:val="53"/>
              </w:numPr>
              <w:spacing w:after="0" w:line="240" w:lineRule="auto"/>
              <w:contextualSpacing w:val="0"/>
              <w:rPr>
                <w:rFonts w:ascii="Gadugi" w:hAnsi="Gadugi"/>
                <w:sz w:val="18"/>
                <w:szCs w:val="18"/>
              </w:rPr>
            </w:pPr>
            <w:r w:rsidRPr="00A0292F">
              <w:rPr>
                <w:rFonts w:ascii="Gadugi" w:hAnsi="Gadugi"/>
                <w:sz w:val="18"/>
                <w:szCs w:val="18"/>
              </w:rPr>
              <w:t>Livable basic income</w:t>
            </w:r>
            <w:r>
              <w:rPr>
                <w:rFonts w:ascii="Gadugi" w:hAnsi="Gadugi"/>
                <w:sz w:val="18"/>
                <w:szCs w:val="18"/>
              </w:rPr>
              <w:t xml:space="preserve">, </w:t>
            </w:r>
            <w:r w:rsidRPr="004A366C">
              <w:rPr>
                <w:rFonts w:ascii="Gadugi" w:hAnsi="Gadugi"/>
                <w:sz w:val="18"/>
                <w:szCs w:val="18"/>
              </w:rPr>
              <w:t>Financial planning</w:t>
            </w:r>
          </w:p>
          <w:p w14:paraId="711CCA19" w14:textId="77777777" w:rsidR="001864A2" w:rsidRDefault="001864A2" w:rsidP="001864A2">
            <w:pPr>
              <w:pStyle w:val="ListParagraph"/>
              <w:numPr>
                <w:ilvl w:val="0"/>
                <w:numId w:val="53"/>
              </w:numPr>
              <w:spacing w:after="0" w:line="240" w:lineRule="auto"/>
              <w:contextualSpacing w:val="0"/>
              <w:rPr>
                <w:rFonts w:ascii="Gadugi" w:hAnsi="Gadugi"/>
                <w:sz w:val="18"/>
                <w:szCs w:val="18"/>
              </w:rPr>
            </w:pPr>
            <w:r w:rsidRPr="00A0292F">
              <w:rPr>
                <w:rFonts w:ascii="Gadugi" w:hAnsi="Gadugi"/>
                <w:sz w:val="18"/>
                <w:szCs w:val="18"/>
              </w:rPr>
              <w:t>Housing stability</w:t>
            </w:r>
          </w:p>
          <w:p w14:paraId="78820D33" w14:textId="77777777" w:rsidR="001864A2" w:rsidRPr="004A366C" w:rsidRDefault="001864A2" w:rsidP="001864A2">
            <w:pPr>
              <w:pStyle w:val="ListParagraph"/>
              <w:numPr>
                <w:ilvl w:val="0"/>
                <w:numId w:val="53"/>
              </w:numPr>
              <w:spacing w:after="0" w:line="240" w:lineRule="auto"/>
              <w:contextualSpacing w:val="0"/>
              <w:rPr>
                <w:rFonts w:ascii="Gadugi" w:hAnsi="Gadugi"/>
                <w:sz w:val="18"/>
                <w:szCs w:val="18"/>
              </w:rPr>
            </w:pPr>
            <w:r w:rsidRPr="004A366C">
              <w:rPr>
                <w:rFonts w:ascii="Gadugi" w:hAnsi="Gadugi"/>
                <w:sz w:val="18"/>
                <w:szCs w:val="18"/>
              </w:rPr>
              <w:t>Basic household necessities</w:t>
            </w:r>
          </w:p>
          <w:p w14:paraId="304161ED" w14:textId="77777777" w:rsidR="001864A2" w:rsidRPr="00A0292F" w:rsidRDefault="001864A2" w:rsidP="001864A2">
            <w:pPr>
              <w:pStyle w:val="ListParagraph"/>
              <w:numPr>
                <w:ilvl w:val="0"/>
                <w:numId w:val="53"/>
              </w:numPr>
              <w:spacing w:after="0" w:line="240" w:lineRule="auto"/>
              <w:contextualSpacing w:val="0"/>
              <w:rPr>
                <w:rFonts w:ascii="Gadugi" w:hAnsi="Gadugi"/>
                <w:sz w:val="18"/>
                <w:szCs w:val="18"/>
              </w:rPr>
            </w:pPr>
            <w:r w:rsidRPr="00A0292F">
              <w:rPr>
                <w:rFonts w:ascii="Gadugi" w:hAnsi="Gadugi"/>
                <w:sz w:val="18"/>
                <w:szCs w:val="18"/>
              </w:rPr>
              <w:t>Life/home skills including home supports</w:t>
            </w:r>
          </w:p>
          <w:p w14:paraId="57569970" w14:textId="77777777" w:rsidR="001864A2" w:rsidRPr="00A0292F" w:rsidRDefault="001864A2" w:rsidP="001864A2">
            <w:pPr>
              <w:pStyle w:val="ListParagraph"/>
              <w:numPr>
                <w:ilvl w:val="0"/>
                <w:numId w:val="53"/>
              </w:numPr>
              <w:spacing w:after="0" w:line="240" w:lineRule="auto"/>
              <w:contextualSpacing w:val="0"/>
              <w:rPr>
                <w:rFonts w:ascii="Gadugi" w:hAnsi="Gadugi"/>
                <w:sz w:val="18"/>
                <w:szCs w:val="18"/>
              </w:rPr>
            </w:pPr>
            <w:r w:rsidRPr="00A0292F">
              <w:rPr>
                <w:rFonts w:ascii="Gadugi" w:hAnsi="Gadugi"/>
                <w:sz w:val="18"/>
                <w:szCs w:val="18"/>
              </w:rPr>
              <w:t xml:space="preserve">Clothing, personal care and hygiene </w:t>
            </w:r>
          </w:p>
        </w:tc>
      </w:tr>
      <w:tr w:rsidR="001864A2" w:rsidRPr="00A0292F" w14:paraId="4DF8BD4B" w14:textId="77777777" w:rsidTr="005708C6">
        <w:trPr>
          <w:trHeight w:val="553"/>
        </w:trPr>
        <w:tc>
          <w:tcPr>
            <w:tcW w:w="1625" w:type="dxa"/>
            <w:tcBorders>
              <w:top w:val="single" w:sz="12" w:space="0" w:color="auto"/>
              <w:left w:val="single" w:sz="12" w:space="0" w:color="auto"/>
              <w:bottom w:val="single" w:sz="12" w:space="0" w:color="auto"/>
              <w:right w:val="single" w:sz="12" w:space="0" w:color="auto"/>
            </w:tcBorders>
            <w:shd w:val="clear" w:color="auto" w:fill="43BEC1"/>
            <w:tcMar>
              <w:top w:w="0" w:type="dxa"/>
              <w:left w:w="108" w:type="dxa"/>
              <w:bottom w:w="0" w:type="dxa"/>
              <w:right w:w="108" w:type="dxa"/>
            </w:tcMar>
            <w:vAlign w:val="center"/>
            <w:hideMark/>
          </w:tcPr>
          <w:p w14:paraId="04C71D81" w14:textId="77777777" w:rsidR="001864A2" w:rsidRPr="00D465D8" w:rsidRDefault="001864A2" w:rsidP="005708C6">
            <w:pPr>
              <w:spacing w:line="240" w:lineRule="auto"/>
              <w:jc w:val="center"/>
              <w:rPr>
                <w:rFonts w:ascii="Gadugi" w:hAnsi="Gadugi"/>
                <w:bCs/>
                <w:sz w:val="20"/>
                <w:szCs w:val="20"/>
              </w:rPr>
            </w:pPr>
            <w:r w:rsidRPr="00D465D8">
              <w:rPr>
                <w:rFonts w:ascii="Gadugi" w:hAnsi="Gadugi"/>
                <w:bCs/>
                <w:sz w:val="20"/>
                <w:szCs w:val="20"/>
              </w:rPr>
              <w:t>Physical, Mental &amp; Social Wellbeing</w:t>
            </w:r>
          </w:p>
        </w:tc>
        <w:tc>
          <w:tcPr>
            <w:tcW w:w="2541" w:type="dxa"/>
            <w:tcBorders>
              <w:top w:val="single" w:sz="12" w:space="0" w:color="auto"/>
              <w:left w:val="single" w:sz="12" w:space="0" w:color="auto"/>
              <w:bottom w:val="single" w:sz="12" w:space="0" w:color="auto"/>
              <w:right w:val="single" w:sz="12" w:space="0" w:color="auto"/>
            </w:tcBorders>
            <w:shd w:val="clear" w:color="auto" w:fill="D1EFEE"/>
            <w:tcMar>
              <w:top w:w="0" w:type="dxa"/>
              <w:left w:w="108" w:type="dxa"/>
              <w:bottom w:w="0" w:type="dxa"/>
              <w:right w:w="108" w:type="dxa"/>
            </w:tcMar>
            <w:vAlign w:val="center"/>
            <w:hideMark/>
          </w:tcPr>
          <w:p w14:paraId="65C37E3B" w14:textId="77777777" w:rsidR="001864A2" w:rsidRPr="00A0292F" w:rsidRDefault="001864A2" w:rsidP="005708C6">
            <w:pPr>
              <w:spacing w:line="240" w:lineRule="auto"/>
              <w:jc w:val="center"/>
              <w:rPr>
                <w:rFonts w:ascii="Gadugi" w:hAnsi="Gadugi"/>
                <w:sz w:val="18"/>
                <w:szCs w:val="18"/>
              </w:rPr>
            </w:pPr>
            <w:r w:rsidRPr="00A0292F">
              <w:rPr>
                <w:rFonts w:ascii="Gadugi" w:hAnsi="Gadugi"/>
                <w:sz w:val="18"/>
                <w:szCs w:val="18"/>
              </w:rPr>
              <w:t>Activities, services and costs that ensure young people have timely ongoing services that support their health and wellbeing.</w:t>
            </w:r>
          </w:p>
        </w:tc>
        <w:tc>
          <w:tcPr>
            <w:tcW w:w="1599" w:type="dxa"/>
            <w:vMerge/>
            <w:tcBorders>
              <w:left w:val="single" w:sz="12" w:space="0" w:color="auto"/>
              <w:right w:val="single" w:sz="12" w:space="0" w:color="auto"/>
            </w:tcBorders>
            <w:shd w:val="clear" w:color="auto" w:fill="FFFFFF" w:themeFill="background1"/>
            <w:vAlign w:val="center"/>
            <w:hideMark/>
          </w:tcPr>
          <w:p w14:paraId="17CE8942" w14:textId="77777777" w:rsidR="001864A2" w:rsidRPr="00A0292F" w:rsidRDefault="001864A2" w:rsidP="005708C6">
            <w:pPr>
              <w:jc w:val="both"/>
              <w:rPr>
                <w:rFonts w:ascii="Gadugi" w:hAnsi="Gadugi" w:cs="Calibri"/>
                <w:sz w:val="18"/>
                <w:szCs w:val="18"/>
              </w:rPr>
            </w:pPr>
          </w:p>
        </w:tc>
        <w:tc>
          <w:tcPr>
            <w:tcW w:w="3760" w:type="dxa"/>
            <w:tcBorders>
              <w:top w:val="single" w:sz="12" w:space="0" w:color="auto"/>
              <w:left w:val="single" w:sz="12" w:space="0" w:color="auto"/>
              <w:bottom w:val="single" w:sz="12" w:space="0" w:color="auto"/>
              <w:right w:val="single" w:sz="12" w:space="0" w:color="auto"/>
            </w:tcBorders>
            <w:shd w:val="clear" w:color="auto" w:fill="D1EFEE"/>
            <w:tcMar>
              <w:top w:w="0" w:type="dxa"/>
              <w:left w:w="108" w:type="dxa"/>
              <w:bottom w:w="0" w:type="dxa"/>
              <w:right w:w="108" w:type="dxa"/>
            </w:tcMar>
            <w:hideMark/>
          </w:tcPr>
          <w:p w14:paraId="69746B10"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Non-insured medical, dental and health services prescribed by relevant professional</w:t>
            </w:r>
          </w:p>
          <w:p w14:paraId="323C2698"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Sexual and gender identity health supports</w:t>
            </w:r>
          </w:p>
          <w:p w14:paraId="48A170A2"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Recreation and sport</w:t>
            </w:r>
          </w:p>
          <w:p w14:paraId="746AC167"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Counselling</w:t>
            </w:r>
          </w:p>
          <w:p w14:paraId="3E8A825B"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Trauma informed mental health and addictions support options</w:t>
            </w:r>
          </w:p>
          <w:p w14:paraId="62B7B34D"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Intensive treatment</w:t>
            </w:r>
          </w:p>
          <w:p w14:paraId="3C666D6F"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Early intervention and parenting supports</w:t>
            </w:r>
          </w:p>
          <w:p w14:paraId="40811AB5"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Nutrition training and mentorship</w:t>
            </w:r>
          </w:p>
          <w:p w14:paraId="33EA745C"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Access to physical activity supports</w:t>
            </w:r>
          </w:p>
          <w:p w14:paraId="447EC8C2"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lastRenderedPageBreak/>
              <w:t>Rehabilitative supports</w:t>
            </w:r>
          </w:p>
          <w:p w14:paraId="4EE8A46D" w14:textId="77777777" w:rsidR="001864A2" w:rsidRPr="00A0292F" w:rsidRDefault="001864A2" w:rsidP="001864A2">
            <w:pPr>
              <w:pStyle w:val="ListParagraph"/>
              <w:numPr>
                <w:ilvl w:val="0"/>
                <w:numId w:val="54"/>
              </w:numPr>
              <w:spacing w:after="0" w:line="240" w:lineRule="auto"/>
              <w:contextualSpacing w:val="0"/>
              <w:rPr>
                <w:rFonts w:ascii="Gadugi" w:hAnsi="Gadugi"/>
                <w:sz w:val="18"/>
                <w:szCs w:val="18"/>
              </w:rPr>
            </w:pPr>
            <w:r w:rsidRPr="00A0292F">
              <w:rPr>
                <w:rFonts w:ascii="Gadugi" w:hAnsi="Gadugi"/>
                <w:sz w:val="18"/>
                <w:szCs w:val="18"/>
              </w:rPr>
              <w:t>Self-care and wellbeing supports</w:t>
            </w:r>
          </w:p>
        </w:tc>
      </w:tr>
      <w:tr w:rsidR="001864A2" w:rsidRPr="00A0292F" w14:paraId="6EB596AD" w14:textId="77777777" w:rsidTr="005708C6">
        <w:trPr>
          <w:trHeight w:val="553"/>
        </w:trPr>
        <w:tc>
          <w:tcPr>
            <w:tcW w:w="1625" w:type="dxa"/>
            <w:tcBorders>
              <w:top w:val="single" w:sz="12" w:space="0" w:color="auto"/>
              <w:left w:val="single" w:sz="12" w:space="0" w:color="auto"/>
              <w:bottom w:val="single" w:sz="12" w:space="0" w:color="auto"/>
              <w:right w:val="single" w:sz="12" w:space="0" w:color="auto"/>
            </w:tcBorders>
            <w:shd w:val="clear" w:color="auto" w:fill="FF9933"/>
            <w:tcMar>
              <w:top w:w="0" w:type="dxa"/>
              <w:left w:w="108" w:type="dxa"/>
              <w:bottom w:w="0" w:type="dxa"/>
              <w:right w:w="108" w:type="dxa"/>
            </w:tcMar>
            <w:vAlign w:val="center"/>
            <w:hideMark/>
          </w:tcPr>
          <w:p w14:paraId="5A82BBF6" w14:textId="77777777" w:rsidR="001864A2" w:rsidRPr="00D465D8" w:rsidRDefault="001864A2" w:rsidP="005708C6">
            <w:pPr>
              <w:spacing w:line="240" w:lineRule="auto"/>
              <w:jc w:val="center"/>
              <w:rPr>
                <w:rFonts w:ascii="Gadugi" w:hAnsi="Gadugi"/>
                <w:bCs/>
                <w:sz w:val="20"/>
                <w:szCs w:val="20"/>
              </w:rPr>
            </w:pPr>
            <w:r w:rsidRPr="00D465D8">
              <w:rPr>
                <w:rFonts w:ascii="Gadugi" w:hAnsi="Gadugi"/>
                <w:bCs/>
                <w:sz w:val="20"/>
                <w:szCs w:val="20"/>
              </w:rPr>
              <w:lastRenderedPageBreak/>
              <w:t>(Re)connect</w:t>
            </w:r>
            <w:r>
              <w:rPr>
                <w:rFonts w:ascii="Gadugi" w:hAnsi="Gadugi"/>
                <w:bCs/>
                <w:sz w:val="20"/>
                <w:szCs w:val="20"/>
              </w:rPr>
              <w:t>ion</w:t>
            </w:r>
            <w:r w:rsidRPr="00D465D8">
              <w:rPr>
                <w:rFonts w:ascii="Gadugi" w:hAnsi="Gadugi"/>
                <w:bCs/>
                <w:sz w:val="20"/>
                <w:szCs w:val="20"/>
              </w:rPr>
              <w:t xml:space="preserve"> with Land, Culture, Language &amp; Community</w:t>
            </w:r>
          </w:p>
        </w:tc>
        <w:tc>
          <w:tcPr>
            <w:tcW w:w="2541" w:type="dxa"/>
            <w:tcBorders>
              <w:top w:val="single" w:sz="12" w:space="0" w:color="auto"/>
              <w:left w:val="single" w:sz="12" w:space="0" w:color="auto"/>
              <w:bottom w:val="single" w:sz="12" w:space="0" w:color="auto"/>
              <w:right w:val="single" w:sz="12" w:space="0" w:color="auto"/>
            </w:tcBorders>
            <w:shd w:val="clear" w:color="auto" w:fill="FFDAA3"/>
            <w:tcMar>
              <w:top w:w="0" w:type="dxa"/>
              <w:left w:w="108" w:type="dxa"/>
              <w:bottom w:w="0" w:type="dxa"/>
              <w:right w:w="108" w:type="dxa"/>
            </w:tcMar>
            <w:vAlign w:val="center"/>
          </w:tcPr>
          <w:p w14:paraId="6471C4C6" w14:textId="77777777" w:rsidR="001864A2" w:rsidRPr="00A0292F" w:rsidRDefault="001864A2" w:rsidP="005708C6">
            <w:pPr>
              <w:spacing w:line="240" w:lineRule="auto"/>
              <w:jc w:val="center"/>
              <w:rPr>
                <w:rFonts w:ascii="Gadugi" w:hAnsi="Gadugi"/>
                <w:sz w:val="18"/>
                <w:szCs w:val="18"/>
              </w:rPr>
            </w:pPr>
            <w:r w:rsidRPr="00A0292F">
              <w:rPr>
                <w:rFonts w:ascii="Gadugi" w:hAnsi="Gadugi"/>
                <w:sz w:val="18"/>
                <w:szCs w:val="18"/>
              </w:rPr>
              <w:t>Activities, services and costs that ensure young people are connected to their culture and communities in ways that are safe, meaningful to them, and at their own pace.</w:t>
            </w:r>
          </w:p>
        </w:tc>
        <w:tc>
          <w:tcPr>
            <w:tcW w:w="1599" w:type="dxa"/>
            <w:vMerge/>
            <w:tcBorders>
              <w:left w:val="single" w:sz="12" w:space="0" w:color="auto"/>
              <w:bottom w:val="single" w:sz="12" w:space="0" w:color="auto"/>
              <w:right w:val="single" w:sz="12" w:space="0" w:color="auto"/>
            </w:tcBorders>
            <w:shd w:val="clear" w:color="auto" w:fill="FFFFFF" w:themeFill="background1"/>
            <w:vAlign w:val="center"/>
            <w:hideMark/>
          </w:tcPr>
          <w:p w14:paraId="7B96DC28" w14:textId="77777777" w:rsidR="001864A2" w:rsidRPr="00A0292F" w:rsidRDefault="001864A2" w:rsidP="005708C6">
            <w:pPr>
              <w:jc w:val="center"/>
              <w:rPr>
                <w:rFonts w:ascii="Gadugi" w:hAnsi="Gadugi" w:cs="Calibri"/>
                <w:sz w:val="18"/>
                <w:szCs w:val="18"/>
              </w:rPr>
            </w:pPr>
          </w:p>
        </w:tc>
        <w:tc>
          <w:tcPr>
            <w:tcW w:w="3760" w:type="dxa"/>
            <w:tcBorders>
              <w:top w:val="single" w:sz="12" w:space="0" w:color="auto"/>
              <w:left w:val="single" w:sz="12" w:space="0" w:color="auto"/>
              <w:bottom w:val="single" w:sz="12" w:space="0" w:color="auto"/>
              <w:right w:val="single" w:sz="12" w:space="0" w:color="auto"/>
            </w:tcBorders>
            <w:shd w:val="clear" w:color="auto" w:fill="FFDAA3"/>
            <w:tcMar>
              <w:top w:w="0" w:type="dxa"/>
              <w:left w:w="108" w:type="dxa"/>
              <w:bottom w:w="0" w:type="dxa"/>
              <w:right w:w="108" w:type="dxa"/>
            </w:tcMar>
            <w:hideMark/>
          </w:tcPr>
          <w:p w14:paraId="6588F0E0" w14:textId="77777777" w:rsidR="001864A2" w:rsidRPr="00A0292F" w:rsidRDefault="001864A2" w:rsidP="001864A2">
            <w:pPr>
              <w:pStyle w:val="ListParagraph"/>
              <w:numPr>
                <w:ilvl w:val="0"/>
                <w:numId w:val="55"/>
              </w:numPr>
              <w:spacing w:after="0" w:line="240" w:lineRule="auto"/>
              <w:contextualSpacing w:val="0"/>
              <w:rPr>
                <w:rFonts w:ascii="Gadugi" w:hAnsi="Gadugi"/>
                <w:sz w:val="18"/>
                <w:szCs w:val="18"/>
              </w:rPr>
            </w:pPr>
            <w:r w:rsidRPr="00A0292F">
              <w:rPr>
                <w:rFonts w:ascii="Gadugi" w:hAnsi="Gadugi"/>
                <w:sz w:val="18"/>
                <w:szCs w:val="18"/>
              </w:rPr>
              <w:t>(Re)connection with family, community, culture</w:t>
            </w:r>
          </w:p>
          <w:p w14:paraId="518DB570" w14:textId="77777777" w:rsidR="001864A2" w:rsidRPr="004A366C" w:rsidRDefault="001864A2" w:rsidP="001864A2">
            <w:pPr>
              <w:pStyle w:val="ListParagraph"/>
              <w:numPr>
                <w:ilvl w:val="0"/>
                <w:numId w:val="55"/>
              </w:numPr>
              <w:spacing w:after="0" w:line="240" w:lineRule="auto"/>
              <w:contextualSpacing w:val="0"/>
              <w:rPr>
                <w:rFonts w:ascii="Gadugi" w:hAnsi="Gadugi"/>
                <w:sz w:val="18"/>
                <w:szCs w:val="18"/>
              </w:rPr>
            </w:pPr>
            <w:r w:rsidRPr="00A0292F">
              <w:rPr>
                <w:rFonts w:ascii="Gadugi" w:hAnsi="Gadugi"/>
                <w:sz w:val="18"/>
                <w:szCs w:val="18"/>
              </w:rPr>
              <w:t>Family mediation and counselling</w:t>
            </w:r>
            <w:r>
              <w:rPr>
                <w:rFonts w:ascii="Gadugi" w:hAnsi="Gadugi"/>
                <w:sz w:val="18"/>
                <w:szCs w:val="18"/>
              </w:rPr>
              <w:t xml:space="preserve">, </w:t>
            </w:r>
            <w:r w:rsidRPr="004A366C">
              <w:rPr>
                <w:rFonts w:ascii="Gadugi" w:hAnsi="Gadugi"/>
                <w:sz w:val="18"/>
                <w:szCs w:val="18"/>
              </w:rPr>
              <w:t>Safe reinteg</w:t>
            </w:r>
            <w:r>
              <w:rPr>
                <w:rFonts w:ascii="Gadugi" w:hAnsi="Gadugi"/>
                <w:sz w:val="18"/>
                <w:szCs w:val="18"/>
              </w:rPr>
              <w:t xml:space="preserve">ration into community of origin, </w:t>
            </w:r>
            <w:r w:rsidRPr="004A366C">
              <w:rPr>
                <w:rFonts w:ascii="Gadugi" w:hAnsi="Gadugi"/>
                <w:sz w:val="18"/>
                <w:szCs w:val="18"/>
              </w:rPr>
              <w:t>visits</w:t>
            </w:r>
          </w:p>
          <w:p w14:paraId="44767163" w14:textId="77777777" w:rsidR="001864A2" w:rsidRPr="004A366C" w:rsidRDefault="001864A2" w:rsidP="001864A2">
            <w:pPr>
              <w:pStyle w:val="ListParagraph"/>
              <w:numPr>
                <w:ilvl w:val="0"/>
                <w:numId w:val="55"/>
              </w:numPr>
              <w:spacing w:after="0" w:line="240" w:lineRule="auto"/>
              <w:contextualSpacing w:val="0"/>
              <w:rPr>
                <w:rFonts w:ascii="Gadugi" w:hAnsi="Gadugi"/>
                <w:sz w:val="18"/>
                <w:szCs w:val="18"/>
              </w:rPr>
            </w:pPr>
            <w:r>
              <w:rPr>
                <w:rFonts w:ascii="Gadugi" w:hAnsi="Gadugi"/>
                <w:sz w:val="18"/>
                <w:szCs w:val="18"/>
              </w:rPr>
              <w:t xml:space="preserve">Cultural programs, </w:t>
            </w:r>
            <w:r w:rsidRPr="00A0292F">
              <w:rPr>
                <w:rFonts w:ascii="Gadugi" w:hAnsi="Gadugi"/>
                <w:sz w:val="18"/>
                <w:szCs w:val="18"/>
              </w:rPr>
              <w:t>ceremony</w:t>
            </w:r>
            <w:r>
              <w:rPr>
                <w:rFonts w:ascii="Gadugi" w:hAnsi="Gadugi"/>
                <w:sz w:val="18"/>
                <w:szCs w:val="18"/>
              </w:rPr>
              <w:t xml:space="preserve">, </w:t>
            </w:r>
            <w:r w:rsidRPr="004A366C">
              <w:rPr>
                <w:rFonts w:ascii="Gadugi" w:hAnsi="Gadugi"/>
                <w:sz w:val="18"/>
                <w:szCs w:val="18"/>
              </w:rPr>
              <w:t>Land based wellness</w:t>
            </w:r>
          </w:p>
          <w:p w14:paraId="0EE8CBCB" w14:textId="77777777" w:rsidR="001864A2" w:rsidRPr="00A0292F" w:rsidRDefault="001864A2" w:rsidP="001864A2">
            <w:pPr>
              <w:pStyle w:val="ListParagraph"/>
              <w:numPr>
                <w:ilvl w:val="0"/>
                <w:numId w:val="55"/>
              </w:numPr>
              <w:spacing w:after="0" w:line="240" w:lineRule="auto"/>
              <w:contextualSpacing w:val="0"/>
              <w:rPr>
                <w:rFonts w:ascii="Gadugi" w:hAnsi="Gadugi"/>
                <w:sz w:val="18"/>
                <w:szCs w:val="18"/>
              </w:rPr>
            </w:pPr>
            <w:r w:rsidRPr="00A0292F">
              <w:rPr>
                <w:rFonts w:ascii="Gadugi" w:hAnsi="Gadugi"/>
                <w:sz w:val="18"/>
                <w:szCs w:val="18"/>
              </w:rPr>
              <w:t>Language, identity, courses, workshops, resources</w:t>
            </w:r>
          </w:p>
          <w:p w14:paraId="13DEE2A5" w14:textId="77777777" w:rsidR="001864A2" w:rsidRPr="00A0292F" w:rsidRDefault="001864A2" w:rsidP="001864A2">
            <w:pPr>
              <w:pStyle w:val="ListParagraph"/>
              <w:numPr>
                <w:ilvl w:val="0"/>
                <w:numId w:val="55"/>
              </w:numPr>
              <w:spacing w:after="0" w:line="240" w:lineRule="auto"/>
              <w:contextualSpacing w:val="0"/>
              <w:rPr>
                <w:rFonts w:ascii="Gadugi" w:hAnsi="Gadugi"/>
                <w:sz w:val="18"/>
                <w:szCs w:val="18"/>
              </w:rPr>
            </w:pPr>
            <w:r w:rsidRPr="00A0292F">
              <w:rPr>
                <w:rFonts w:ascii="Gadugi" w:hAnsi="Gadugi"/>
                <w:sz w:val="18"/>
                <w:szCs w:val="18"/>
              </w:rPr>
              <w:t>Support and guidance from Indigenous Elders and Knowledge Keepers, traditional knowledge</w:t>
            </w:r>
          </w:p>
          <w:p w14:paraId="68A99ABF" w14:textId="77777777" w:rsidR="001864A2" w:rsidRDefault="001864A2" w:rsidP="001864A2">
            <w:pPr>
              <w:pStyle w:val="ListParagraph"/>
              <w:numPr>
                <w:ilvl w:val="0"/>
                <w:numId w:val="55"/>
              </w:numPr>
              <w:spacing w:after="0" w:line="240" w:lineRule="auto"/>
              <w:contextualSpacing w:val="0"/>
              <w:rPr>
                <w:rFonts w:ascii="Gadugi" w:hAnsi="Gadugi"/>
                <w:sz w:val="18"/>
                <w:szCs w:val="18"/>
              </w:rPr>
            </w:pPr>
            <w:r w:rsidRPr="00A0292F">
              <w:rPr>
                <w:rFonts w:ascii="Gadugi" w:hAnsi="Gadugi"/>
                <w:sz w:val="18"/>
                <w:szCs w:val="18"/>
              </w:rPr>
              <w:t>Cultural youth groups and peer supports</w:t>
            </w:r>
          </w:p>
          <w:p w14:paraId="4DA2842D" w14:textId="77777777" w:rsidR="001864A2" w:rsidRPr="00A0292F" w:rsidRDefault="001864A2" w:rsidP="005708C6">
            <w:pPr>
              <w:pStyle w:val="ListParagraph"/>
              <w:spacing w:after="0" w:line="240" w:lineRule="auto"/>
              <w:ind w:left="360"/>
              <w:contextualSpacing w:val="0"/>
              <w:rPr>
                <w:rFonts w:ascii="Gadugi" w:hAnsi="Gadugi"/>
                <w:sz w:val="18"/>
                <w:szCs w:val="18"/>
              </w:rPr>
            </w:pPr>
          </w:p>
        </w:tc>
      </w:tr>
    </w:tbl>
    <w:p w14:paraId="47624D01" w14:textId="77777777" w:rsidR="001864A2" w:rsidRDefault="001864A2" w:rsidP="001864A2"/>
    <w:tbl>
      <w:tblPr>
        <w:tblpPr w:leftFromText="180" w:rightFromText="180" w:vertAnchor="text" w:tblpX="-135"/>
        <w:tblW w:w="95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25"/>
        <w:gridCol w:w="2541"/>
        <w:gridCol w:w="1599"/>
        <w:gridCol w:w="3775"/>
      </w:tblGrid>
      <w:tr w:rsidR="001864A2" w:rsidRPr="00A0292F" w14:paraId="6E9014AA" w14:textId="77777777" w:rsidTr="005708C6">
        <w:trPr>
          <w:trHeight w:val="304"/>
        </w:trPr>
        <w:tc>
          <w:tcPr>
            <w:tcW w:w="9540" w:type="dxa"/>
            <w:gridSpan w:val="4"/>
            <w:tcBorders>
              <w:top w:val="single" w:sz="12" w:space="0" w:color="auto"/>
              <w:left w:val="single" w:sz="12" w:space="0" w:color="auto"/>
              <w:bottom w:val="single" w:sz="12" w:space="0" w:color="auto"/>
              <w:right w:val="single" w:sz="12" w:space="0" w:color="auto"/>
            </w:tcBorders>
            <w:shd w:val="clear" w:color="auto" w:fill="000000" w:themeFill="text1"/>
            <w:tcMar>
              <w:top w:w="0" w:type="dxa"/>
              <w:left w:w="108" w:type="dxa"/>
              <w:bottom w:w="0" w:type="dxa"/>
              <w:right w:w="108" w:type="dxa"/>
            </w:tcMar>
          </w:tcPr>
          <w:p w14:paraId="2130F768" w14:textId="77777777" w:rsidR="001864A2" w:rsidRPr="00DC77F4" w:rsidRDefault="001864A2" w:rsidP="005708C6">
            <w:pPr>
              <w:pStyle w:val="ListParagraph"/>
              <w:spacing w:after="0" w:line="240" w:lineRule="auto"/>
              <w:ind w:left="360"/>
              <w:jc w:val="center"/>
              <w:rPr>
                <w:rFonts w:ascii="Gadugi" w:hAnsi="Gadugi"/>
                <w:bCs/>
              </w:rPr>
            </w:pPr>
            <w:r w:rsidRPr="00DC77F4">
              <w:rPr>
                <w:rFonts w:ascii="Gadugi" w:hAnsi="Gadugi"/>
                <w:b/>
                <w:bCs/>
              </w:rPr>
              <w:t>Post-Majority Indirect Services</w:t>
            </w:r>
          </w:p>
        </w:tc>
      </w:tr>
      <w:tr w:rsidR="001864A2" w:rsidRPr="00A0292F" w14:paraId="1573EAE6" w14:textId="77777777" w:rsidTr="005708C6">
        <w:trPr>
          <w:trHeight w:val="304"/>
        </w:trPr>
        <w:tc>
          <w:tcPr>
            <w:tcW w:w="162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tcPr>
          <w:p w14:paraId="2875AD54" w14:textId="77777777" w:rsidR="001864A2" w:rsidRPr="00D465D8" w:rsidRDefault="001864A2" w:rsidP="005708C6">
            <w:pPr>
              <w:spacing w:line="240" w:lineRule="auto"/>
              <w:contextualSpacing/>
              <w:jc w:val="center"/>
              <w:rPr>
                <w:rFonts w:ascii="Gadugi" w:hAnsi="Gadugi"/>
                <w:bCs/>
                <w:sz w:val="20"/>
                <w:szCs w:val="20"/>
              </w:rPr>
            </w:pPr>
            <w:r>
              <w:rPr>
                <w:rFonts w:ascii="Gadugi" w:hAnsi="Gadugi"/>
                <w:bCs/>
                <w:sz w:val="20"/>
                <w:szCs w:val="20"/>
              </w:rPr>
              <w:t>Indirect Services</w:t>
            </w:r>
          </w:p>
        </w:tc>
        <w:tc>
          <w:tcPr>
            <w:tcW w:w="254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tcPr>
          <w:p w14:paraId="458734D3" w14:textId="77777777" w:rsidR="001864A2" w:rsidRPr="00A0292F" w:rsidRDefault="001864A2" w:rsidP="005708C6">
            <w:pPr>
              <w:spacing w:line="240" w:lineRule="auto"/>
              <w:contextualSpacing/>
              <w:jc w:val="center"/>
              <w:rPr>
                <w:rFonts w:ascii="Gadugi" w:hAnsi="Gadugi"/>
                <w:sz w:val="18"/>
                <w:szCs w:val="18"/>
              </w:rPr>
            </w:pPr>
            <w:r w:rsidRPr="00D465D8">
              <w:rPr>
                <w:rFonts w:ascii="Gadugi" w:hAnsi="Gadugi"/>
                <w:bCs/>
                <w:sz w:val="20"/>
                <w:szCs w:val="20"/>
              </w:rPr>
              <w:t>Purpose</w:t>
            </w:r>
          </w:p>
        </w:tc>
        <w:tc>
          <w:tcPr>
            <w:tcW w:w="159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6F025D2A" w14:textId="77777777" w:rsidR="001864A2" w:rsidRPr="00A0292F" w:rsidRDefault="001864A2" w:rsidP="005708C6">
            <w:pPr>
              <w:spacing w:line="240" w:lineRule="auto"/>
              <w:contextualSpacing/>
              <w:jc w:val="center"/>
              <w:rPr>
                <w:rFonts w:ascii="Gadugi" w:hAnsi="Gadugi" w:cs="Calibri"/>
                <w:sz w:val="18"/>
                <w:szCs w:val="18"/>
              </w:rPr>
            </w:pPr>
            <w:r w:rsidRPr="00D465D8">
              <w:rPr>
                <w:rFonts w:ascii="Gadugi" w:hAnsi="Gadugi"/>
                <w:bCs/>
                <w:sz w:val="20"/>
                <w:szCs w:val="20"/>
              </w:rPr>
              <w:t>Population</w:t>
            </w:r>
          </w:p>
        </w:tc>
        <w:tc>
          <w:tcPr>
            <w:tcW w:w="377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0" w:type="dxa"/>
              <w:left w:w="108" w:type="dxa"/>
              <w:bottom w:w="0" w:type="dxa"/>
              <w:right w:w="108" w:type="dxa"/>
            </w:tcMar>
          </w:tcPr>
          <w:p w14:paraId="48BCFE48" w14:textId="77777777" w:rsidR="001864A2" w:rsidRPr="00A0292F" w:rsidRDefault="001864A2" w:rsidP="005708C6">
            <w:pPr>
              <w:pStyle w:val="ListParagraph"/>
              <w:spacing w:after="0" w:line="240" w:lineRule="auto"/>
              <w:ind w:left="360"/>
              <w:jc w:val="center"/>
              <w:rPr>
                <w:rFonts w:ascii="Gadugi" w:hAnsi="Gadugi"/>
                <w:sz w:val="18"/>
                <w:szCs w:val="18"/>
              </w:rPr>
            </w:pPr>
            <w:r w:rsidRPr="00D465D8">
              <w:rPr>
                <w:rFonts w:ascii="Gadugi" w:hAnsi="Gadugi"/>
                <w:bCs/>
                <w:sz w:val="20"/>
                <w:szCs w:val="20"/>
              </w:rPr>
              <w:t>Examples (not limited to)</w:t>
            </w:r>
          </w:p>
        </w:tc>
      </w:tr>
      <w:tr w:rsidR="001864A2" w:rsidRPr="00A0292F" w14:paraId="28BD6E45" w14:textId="77777777" w:rsidTr="005708C6">
        <w:trPr>
          <w:trHeight w:val="553"/>
        </w:trPr>
        <w:tc>
          <w:tcPr>
            <w:tcW w:w="1625" w:type="dxa"/>
            <w:tcBorders>
              <w:top w:val="single" w:sz="12" w:space="0" w:color="auto"/>
              <w:left w:val="single" w:sz="12" w:space="0" w:color="auto"/>
              <w:bottom w:val="single" w:sz="12" w:space="0" w:color="auto"/>
              <w:right w:val="single" w:sz="12" w:space="0" w:color="auto"/>
            </w:tcBorders>
            <w:shd w:val="clear" w:color="auto" w:fill="FF53D2"/>
            <w:tcMar>
              <w:top w:w="0" w:type="dxa"/>
              <w:left w:w="108" w:type="dxa"/>
              <w:bottom w:w="0" w:type="dxa"/>
              <w:right w:w="108" w:type="dxa"/>
            </w:tcMar>
            <w:vAlign w:val="center"/>
          </w:tcPr>
          <w:p w14:paraId="1B072BC2" w14:textId="77777777" w:rsidR="001864A2" w:rsidRPr="0020584C" w:rsidRDefault="001864A2" w:rsidP="005708C6">
            <w:pPr>
              <w:spacing w:line="240" w:lineRule="auto"/>
              <w:jc w:val="center"/>
              <w:rPr>
                <w:rFonts w:ascii="Gadugi" w:hAnsi="Gadugi"/>
                <w:sz w:val="20"/>
                <w:szCs w:val="20"/>
              </w:rPr>
            </w:pPr>
            <w:r w:rsidRPr="0020584C">
              <w:rPr>
                <w:rFonts w:ascii="Gadugi" w:hAnsi="Gadugi"/>
                <w:bCs/>
                <w:sz w:val="20"/>
                <w:szCs w:val="20"/>
              </w:rPr>
              <w:t>Operations</w:t>
            </w:r>
            <w:r w:rsidRPr="0020584C">
              <w:rPr>
                <w:rFonts w:ascii="Gadugi" w:hAnsi="Gadugi"/>
                <w:sz w:val="20"/>
                <w:szCs w:val="20"/>
              </w:rPr>
              <w:t>:</w:t>
            </w:r>
          </w:p>
          <w:p w14:paraId="7D267FC6" w14:textId="77777777" w:rsidR="001864A2" w:rsidRPr="00D465D8" w:rsidRDefault="001864A2" w:rsidP="005708C6">
            <w:pPr>
              <w:spacing w:line="240" w:lineRule="auto"/>
              <w:jc w:val="center"/>
              <w:rPr>
                <w:rFonts w:ascii="Gadugi" w:hAnsi="Gadugi"/>
                <w:bCs/>
                <w:sz w:val="20"/>
                <w:szCs w:val="20"/>
              </w:rPr>
            </w:pPr>
            <w:r w:rsidRPr="0020584C">
              <w:rPr>
                <w:rFonts w:ascii="Gadugi" w:hAnsi="Gadugi"/>
                <w:sz w:val="20"/>
                <w:szCs w:val="20"/>
              </w:rPr>
              <w:t>Activities or costs related to operational activities.</w:t>
            </w:r>
          </w:p>
        </w:tc>
        <w:tc>
          <w:tcPr>
            <w:tcW w:w="2541" w:type="dxa"/>
            <w:tcBorders>
              <w:top w:val="single" w:sz="12" w:space="0" w:color="auto"/>
              <w:left w:val="single" w:sz="12" w:space="0" w:color="auto"/>
              <w:bottom w:val="single" w:sz="12" w:space="0" w:color="auto"/>
              <w:right w:val="single" w:sz="12" w:space="0" w:color="auto"/>
            </w:tcBorders>
            <w:shd w:val="clear" w:color="auto" w:fill="FFA3E7"/>
            <w:tcMar>
              <w:top w:w="0" w:type="dxa"/>
              <w:left w:w="108" w:type="dxa"/>
              <w:bottom w:w="0" w:type="dxa"/>
              <w:right w:w="108" w:type="dxa"/>
            </w:tcMar>
          </w:tcPr>
          <w:p w14:paraId="4900C803" w14:textId="77777777" w:rsidR="001864A2" w:rsidRPr="00A0292F" w:rsidRDefault="001864A2" w:rsidP="001864A2">
            <w:pPr>
              <w:numPr>
                <w:ilvl w:val="0"/>
                <w:numId w:val="57"/>
              </w:numPr>
              <w:spacing w:after="160" w:line="240" w:lineRule="auto"/>
              <w:contextualSpacing/>
              <w:rPr>
                <w:rFonts w:ascii="Gadugi" w:hAnsi="Gadugi"/>
                <w:sz w:val="18"/>
                <w:szCs w:val="18"/>
              </w:rPr>
            </w:pPr>
            <w:r w:rsidRPr="00A0292F">
              <w:rPr>
                <w:rFonts w:ascii="Gadugi" w:hAnsi="Gadugi"/>
                <w:sz w:val="18"/>
                <w:szCs w:val="18"/>
              </w:rPr>
              <w:t xml:space="preserve">Costs that are not readily identified for the project function or activity, but are necessary for the general operation of the conduct of </w:t>
            </w:r>
            <w:r>
              <w:rPr>
                <w:rFonts w:ascii="Gadugi" w:hAnsi="Gadugi"/>
                <w:sz w:val="18"/>
                <w:szCs w:val="18"/>
              </w:rPr>
              <w:t xml:space="preserve">post-majority service </w:t>
            </w:r>
            <w:r w:rsidRPr="00A0292F">
              <w:rPr>
                <w:rFonts w:ascii="Gadugi" w:hAnsi="Gadugi"/>
                <w:sz w:val="18"/>
                <w:szCs w:val="18"/>
              </w:rPr>
              <w:t xml:space="preserve">activities </w:t>
            </w:r>
          </w:p>
          <w:p w14:paraId="3E06094F" w14:textId="77777777" w:rsidR="001864A2" w:rsidRDefault="001864A2" w:rsidP="001864A2">
            <w:pPr>
              <w:numPr>
                <w:ilvl w:val="0"/>
                <w:numId w:val="57"/>
              </w:numPr>
              <w:spacing w:after="160" w:line="240" w:lineRule="auto"/>
              <w:contextualSpacing/>
              <w:rPr>
                <w:rFonts w:ascii="Gadugi" w:hAnsi="Gadugi"/>
                <w:sz w:val="18"/>
                <w:szCs w:val="18"/>
              </w:rPr>
            </w:pPr>
            <w:r>
              <w:rPr>
                <w:rFonts w:ascii="Gadugi" w:hAnsi="Gadugi"/>
                <w:sz w:val="18"/>
                <w:szCs w:val="18"/>
              </w:rPr>
              <w:t>C</w:t>
            </w:r>
            <w:r w:rsidRPr="00A0292F">
              <w:rPr>
                <w:rFonts w:ascii="Gadugi" w:hAnsi="Gadugi"/>
                <w:sz w:val="18"/>
                <w:szCs w:val="18"/>
              </w:rPr>
              <w:t xml:space="preserve">osts that go toward the operations or overhead expenses of supporting </w:t>
            </w:r>
            <w:r>
              <w:rPr>
                <w:rFonts w:ascii="Gadugi" w:hAnsi="Gadugi"/>
                <w:sz w:val="18"/>
                <w:szCs w:val="18"/>
              </w:rPr>
              <w:t>post-majority services</w:t>
            </w:r>
            <w:r w:rsidRPr="00A0292F">
              <w:rPr>
                <w:rFonts w:ascii="Gadugi" w:hAnsi="Gadugi"/>
                <w:sz w:val="18"/>
                <w:szCs w:val="18"/>
              </w:rPr>
              <w:t>, such as salaries, utilities</w:t>
            </w:r>
            <w:r w:rsidRPr="005E0929">
              <w:rPr>
                <w:rFonts w:ascii="Gadugi" w:hAnsi="Gadugi"/>
                <w:sz w:val="18"/>
                <w:szCs w:val="18"/>
                <w:shd w:val="clear" w:color="auto" w:fill="FFA3E7"/>
              </w:rPr>
              <w:t>, program expenditures</w:t>
            </w:r>
          </w:p>
          <w:p w14:paraId="089FFCF6" w14:textId="77777777" w:rsidR="001864A2" w:rsidRPr="004A366C" w:rsidRDefault="001864A2" w:rsidP="001864A2">
            <w:pPr>
              <w:numPr>
                <w:ilvl w:val="0"/>
                <w:numId w:val="57"/>
              </w:numPr>
              <w:spacing w:after="160" w:line="240" w:lineRule="auto"/>
              <w:contextualSpacing/>
              <w:rPr>
                <w:rFonts w:ascii="Gadugi" w:hAnsi="Gadugi"/>
                <w:sz w:val="18"/>
                <w:szCs w:val="18"/>
              </w:rPr>
            </w:pPr>
            <w:r>
              <w:rPr>
                <w:rFonts w:ascii="Gadugi" w:hAnsi="Gadugi"/>
                <w:sz w:val="18"/>
                <w:szCs w:val="18"/>
              </w:rPr>
              <w:t>Related c</w:t>
            </w:r>
            <w:r w:rsidRPr="004A366C">
              <w:rPr>
                <w:rFonts w:ascii="Gadugi" w:hAnsi="Gadugi"/>
                <w:sz w:val="18"/>
                <w:szCs w:val="18"/>
              </w:rPr>
              <w:t>osts that do not dir</w:t>
            </w:r>
            <w:r>
              <w:rPr>
                <w:rFonts w:ascii="Gadugi" w:hAnsi="Gadugi"/>
                <w:sz w:val="18"/>
                <w:szCs w:val="18"/>
              </w:rPr>
              <w:t>ectly go to supporting the young person</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B813FF" w14:textId="77777777" w:rsidR="001864A2" w:rsidRDefault="001864A2" w:rsidP="005708C6">
            <w:pPr>
              <w:shd w:val="clear" w:color="auto" w:fill="FFFFFF" w:themeFill="background1"/>
              <w:spacing w:line="240" w:lineRule="auto"/>
              <w:jc w:val="center"/>
              <w:rPr>
                <w:rFonts w:ascii="Gadugi" w:hAnsi="Gadugi"/>
                <w:sz w:val="18"/>
                <w:szCs w:val="18"/>
              </w:rPr>
            </w:pPr>
            <w:r>
              <w:rPr>
                <w:rFonts w:ascii="Gadugi" w:hAnsi="Gadugi"/>
                <w:sz w:val="18"/>
                <w:szCs w:val="18"/>
              </w:rPr>
              <w:t>First Nation</w:t>
            </w:r>
          </w:p>
          <w:p w14:paraId="3CE42B67" w14:textId="77777777" w:rsidR="001864A2" w:rsidRDefault="001864A2" w:rsidP="005708C6">
            <w:pPr>
              <w:shd w:val="clear" w:color="auto" w:fill="FFFFFF" w:themeFill="background1"/>
              <w:spacing w:line="240" w:lineRule="auto"/>
              <w:jc w:val="center"/>
              <w:rPr>
                <w:rFonts w:ascii="Gadugi" w:hAnsi="Gadugi"/>
                <w:sz w:val="18"/>
                <w:szCs w:val="18"/>
              </w:rPr>
            </w:pPr>
            <w:r>
              <w:rPr>
                <w:rFonts w:ascii="Gadugi" w:hAnsi="Gadugi"/>
                <w:sz w:val="18"/>
                <w:szCs w:val="18"/>
              </w:rPr>
              <w:t>FNCFS Provider</w:t>
            </w:r>
          </w:p>
          <w:p w14:paraId="1861DB5F" w14:textId="77777777" w:rsidR="001864A2" w:rsidRDefault="001864A2" w:rsidP="005708C6">
            <w:pPr>
              <w:shd w:val="clear" w:color="auto" w:fill="FFFFFF" w:themeFill="background1"/>
              <w:spacing w:line="240" w:lineRule="auto"/>
              <w:jc w:val="center"/>
              <w:rPr>
                <w:rFonts w:ascii="Gadugi" w:hAnsi="Gadugi"/>
                <w:sz w:val="18"/>
                <w:szCs w:val="18"/>
              </w:rPr>
            </w:pPr>
            <w:r>
              <w:rPr>
                <w:rFonts w:ascii="Gadugi" w:hAnsi="Gadugi"/>
                <w:sz w:val="18"/>
                <w:szCs w:val="18"/>
              </w:rPr>
              <w:t>Organization</w:t>
            </w:r>
          </w:p>
          <w:p w14:paraId="7D2993E4" w14:textId="77777777" w:rsidR="001864A2" w:rsidRPr="00A0292F" w:rsidRDefault="001864A2" w:rsidP="005708C6">
            <w:pPr>
              <w:jc w:val="center"/>
              <w:rPr>
                <w:rFonts w:ascii="Gadugi" w:hAnsi="Gadugi" w:cs="Calibri"/>
                <w:sz w:val="18"/>
                <w:szCs w:val="18"/>
              </w:rPr>
            </w:pPr>
            <w:r w:rsidRPr="00A0292F">
              <w:rPr>
                <w:rFonts w:ascii="Gadugi" w:hAnsi="Gadugi"/>
                <w:sz w:val="18"/>
                <w:szCs w:val="18"/>
              </w:rPr>
              <w:t>Employee</w:t>
            </w:r>
          </w:p>
        </w:tc>
        <w:tc>
          <w:tcPr>
            <w:tcW w:w="3775" w:type="dxa"/>
            <w:tcBorders>
              <w:top w:val="single" w:sz="12" w:space="0" w:color="auto"/>
              <w:left w:val="single" w:sz="12" w:space="0" w:color="auto"/>
              <w:bottom w:val="single" w:sz="12" w:space="0" w:color="auto"/>
              <w:right w:val="single" w:sz="12" w:space="0" w:color="auto"/>
            </w:tcBorders>
            <w:shd w:val="clear" w:color="auto" w:fill="FFA3E7"/>
            <w:tcMar>
              <w:top w:w="0" w:type="dxa"/>
              <w:left w:w="108" w:type="dxa"/>
              <w:bottom w:w="0" w:type="dxa"/>
              <w:right w:w="108" w:type="dxa"/>
            </w:tcMar>
          </w:tcPr>
          <w:p w14:paraId="3F1B7D80"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Employee Salaries</w:t>
            </w:r>
          </w:p>
          <w:p w14:paraId="1CAA7217"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Office Rental</w:t>
            </w:r>
          </w:p>
          <w:p w14:paraId="51E7A6FC"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Office utilities</w:t>
            </w:r>
          </w:p>
          <w:p w14:paraId="3EFDE817"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Insurance</w:t>
            </w:r>
          </w:p>
          <w:p w14:paraId="2DBD8C54"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Office supplies</w:t>
            </w:r>
          </w:p>
          <w:p w14:paraId="5BBD416A"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Interpretation Services</w:t>
            </w:r>
          </w:p>
          <w:p w14:paraId="0683639E" w14:textId="77777777" w:rsidR="001864A2" w:rsidRPr="00A0292F"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Travel for Board Meetings</w:t>
            </w:r>
          </w:p>
          <w:p w14:paraId="79914B48" w14:textId="77777777" w:rsidR="001864A2" w:rsidRDefault="001864A2" w:rsidP="001864A2">
            <w:pPr>
              <w:pStyle w:val="ListParagraph"/>
              <w:numPr>
                <w:ilvl w:val="0"/>
                <w:numId w:val="58"/>
              </w:numPr>
              <w:spacing w:after="0" w:line="240" w:lineRule="auto"/>
              <w:contextualSpacing w:val="0"/>
              <w:rPr>
                <w:rFonts w:ascii="Gadugi" w:hAnsi="Gadugi"/>
                <w:sz w:val="18"/>
                <w:szCs w:val="18"/>
              </w:rPr>
            </w:pPr>
            <w:r w:rsidRPr="00A0292F">
              <w:rPr>
                <w:rFonts w:ascii="Gadugi" w:hAnsi="Gadugi"/>
                <w:sz w:val="18"/>
                <w:szCs w:val="18"/>
              </w:rPr>
              <w:t>Recruitment</w:t>
            </w:r>
          </w:p>
          <w:p w14:paraId="560213C6" w14:textId="77777777" w:rsidR="001864A2" w:rsidRPr="004A366C" w:rsidRDefault="001864A2" w:rsidP="001864A2">
            <w:pPr>
              <w:pStyle w:val="ListParagraph"/>
              <w:numPr>
                <w:ilvl w:val="0"/>
                <w:numId w:val="58"/>
              </w:numPr>
              <w:spacing w:after="0" w:line="240" w:lineRule="auto"/>
              <w:contextualSpacing w:val="0"/>
              <w:rPr>
                <w:rFonts w:ascii="Gadugi" w:hAnsi="Gadugi"/>
                <w:sz w:val="18"/>
                <w:szCs w:val="18"/>
              </w:rPr>
            </w:pPr>
            <w:r w:rsidRPr="004A366C">
              <w:rPr>
                <w:rFonts w:ascii="Gadugi" w:hAnsi="Gadugi"/>
                <w:sz w:val="18"/>
                <w:szCs w:val="18"/>
              </w:rPr>
              <w:t>Transportation for Staff (mileage, etc.)</w:t>
            </w:r>
          </w:p>
        </w:tc>
      </w:tr>
    </w:tbl>
    <w:p w14:paraId="063C10A8" w14:textId="77777777" w:rsidR="001864A2" w:rsidRDefault="001864A2" w:rsidP="001864A2">
      <w:pPr>
        <w:spacing w:line="240" w:lineRule="auto"/>
        <w:jc w:val="both"/>
        <w:rPr>
          <w:rFonts w:ascii="Gadugi" w:hAnsi="Gadugi"/>
          <w:bCs/>
          <w:sz w:val="20"/>
          <w:szCs w:val="20"/>
        </w:rPr>
      </w:pPr>
    </w:p>
    <w:p w14:paraId="4957AA5D" w14:textId="77777777" w:rsidR="001864A2" w:rsidRDefault="001864A2" w:rsidP="001864A2">
      <w:pPr>
        <w:shd w:val="clear" w:color="auto" w:fill="FFFFFF"/>
        <w:spacing w:after="0" w:line="240" w:lineRule="auto"/>
        <w:contextualSpacing/>
        <w:jc w:val="both"/>
        <w:rPr>
          <w:rFonts w:ascii="Gadugi" w:eastAsia="Times New Roman" w:hAnsi="Gadugi" w:cs="Segoe UI"/>
          <w:color w:val="242424"/>
        </w:rPr>
      </w:pPr>
      <w:r>
        <w:rPr>
          <w:rFonts w:ascii="Gadugi" w:eastAsia="Times New Roman" w:hAnsi="Gadugi" w:cs="Segoe UI"/>
          <w:color w:val="242424"/>
        </w:rPr>
        <w:t xml:space="preserve">Additional </w:t>
      </w:r>
      <w:r w:rsidRPr="00BE280B">
        <w:rPr>
          <w:rFonts w:ascii="Gadugi" w:eastAsia="Times New Roman" w:hAnsi="Gadugi" w:cs="Segoe UI"/>
          <w:color w:val="242424"/>
        </w:rPr>
        <w:t xml:space="preserve">documentation </w:t>
      </w:r>
      <w:r>
        <w:rPr>
          <w:rFonts w:ascii="Gadugi" w:eastAsia="Times New Roman" w:hAnsi="Gadugi" w:cs="Segoe UI"/>
          <w:color w:val="242424"/>
        </w:rPr>
        <w:t>may be required to include when requesting funding.</w:t>
      </w:r>
    </w:p>
    <w:p w14:paraId="432F8781" w14:textId="77777777" w:rsidR="001864A2" w:rsidRDefault="001864A2" w:rsidP="001864A2">
      <w:pPr>
        <w:shd w:val="clear" w:color="auto" w:fill="FFFFFF"/>
        <w:spacing w:after="0" w:line="240" w:lineRule="auto"/>
        <w:contextualSpacing/>
        <w:jc w:val="both"/>
        <w:rPr>
          <w:rFonts w:ascii="Gadugi" w:eastAsia="Times New Roman" w:hAnsi="Gadugi" w:cs="Segoe UI"/>
          <w:color w:val="242424"/>
        </w:rPr>
      </w:pPr>
    </w:p>
    <w:p w14:paraId="116E31EA" w14:textId="77777777" w:rsidR="001864A2" w:rsidRPr="00BE280B" w:rsidRDefault="001864A2" w:rsidP="001864A2">
      <w:pPr>
        <w:shd w:val="clear" w:color="auto" w:fill="FFFFFF"/>
        <w:spacing w:after="0" w:line="240" w:lineRule="auto"/>
        <w:contextualSpacing/>
        <w:jc w:val="both"/>
        <w:rPr>
          <w:rFonts w:ascii="Gadugi" w:eastAsia="Times New Roman" w:hAnsi="Gadugi" w:cs="Segoe UI"/>
          <w:color w:val="242424"/>
        </w:rPr>
      </w:pPr>
      <w:r>
        <w:rPr>
          <w:rFonts w:ascii="Gadugi" w:eastAsia="Times New Roman" w:hAnsi="Gadugi" w:cs="Segoe UI"/>
          <w:color w:val="242424"/>
        </w:rPr>
        <w:t>Supporting documentation could outline</w:t>
      </w:r>
      <w:r w:rsidRPr="00BE280B">
        <w:rPr>
          <w:rFonts w:ascii="Gadugi" w:eastAsia="Times New Roman" w:hAnsi="Gadugi" w:cs="Segoe UI"/>
          <w:color w:val="242424"/>
        </w:rPr>
        <w:t>:</w:t>
      </w:r>
    </w:p>
    <w:p w14:paraId="4B7D8D83" w14:textId="77777777" w:rsidR="001864A2" w:rsidRPr="00BE280B" w:rsidRDefault="001864A2" w:rsidP="001864A2">
      <w:pPr>
        <w:numPr>
          <w:ilvl w:val="0"/>
          <w:numId w:val="35"/>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the financial details (needs or costs incurred) to support the proposed activities;</w:t>
      </w:r>
    </w:p>
    <w:p w14:paraId="2AAABA93" w14:textId="77777777" w:rsidR="001864A2" w:rsidRPr="00BE280B" w:rsidRDefault="001864A2" w:rsidP="001864A2">
      <w:pPr>
        <w:numPr>
          <w:ilvl w:val="0"/>
          <w:numId w:val="35"/>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the administrative costs to deliver the services; and</w:t>
      </w:r>
    </w:p>
    <w:p w14:paraId="72C46706" w14:textId="77777777" w:rsidR="001864A2" w:rsidRPr="00DB7F51" w:rsidRDefault="001864A2" w:rsidP="001864A2">
      <w:pPr>
        <w:numPr>
          <w:ilvl w:val="0"/>
          <w:numId w:val="35"/>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the linkages to the FNCFS program terms and conditions:</w:t>
      </w:r>
    </w:p>
    <w:p w14:paraId="73B15846" w14:textId="77777777" w:rsidR="001864A2" w:rsidRPr="00BE280B" w:rsidRDefault="001864A2" w:rsidP="001864A2">
      <w:pPr>
        <w:numPr>
          <w:ilvl w:val="1"/>
          <w:numId w:val="33"/>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community or needs assessment in relation to post-majority services</w:t>
      </w:r>
      <w:r>
        <w:rPr>
          <w:rFonts w:ascii="Gadugi" w:eastAsia="Times New Roman" w:hAnsi="Gadugi" w:cs="Segoe UI"/>
          <w:color w:val="242424"/>
        </w:rPr>
        <w:t>, and</w:t>
      </w:r>
      <w:r w:rsidRPr="00BE280B">
        <w:rPr>
          <w:rFonts w:ascii="Gadugi" w:eastAsia="Times New Roman" w:hAnsi="Gadugi" w:cs="Segoe UI"/>
          <w:color w:val="242424"/>
        </w:rPr>
        <w:t>;</w:t>
      </w:r>
    </w:p>
    <w:p w14:paraId="75946273" w14:textId="77777777" w:rsidR="001864A2" w:rsidRPr="00BE280B" w:rsidRDefault="001864A2" w:rsidP="001864A2">
      <w:pPr>
        <w:numPr>
          <w:ilvl w:val="1"/>
          <w:numId w:val="33"/>
        </w:numPr>
        <w:shd w:val="clear" w:color="auto" w:fill="FFFFFF"/>
        <w:spacing w:before="100" w:beforeAutospacing="1" w:after="100" w:afterAutospacing="1" w:line="240" w:lineRule="auto"/>
        <w:contextualSpacing/>
        <w:jc w:val="both"/>
        <w:rPr>
          <w:rFonts w:ascii="Gadugi" w:eastAsia="Times New Roman" w:hAnsi="Gadugi" w:cs="Segoe UI"/>
          <w:color w:val="242424"/>
        </w:rPr>
      </w:pPr>
      <w:r w:rsidRPr="00BE280B">
        <w:rPr>
          <w:rFonts w:ascii="Gadugi" w:eastAsia="Times New Roman" w:hAnsi="Gadugi" w:cs="Segoe UI"/>
          <w:color w:val="242424"/>
        </w:rPr>
        <w:t xml:space="preserve">proposed activities to address the needs and the </w:t>
      </w:r>
      <w:r>
        <w:rPr>
          <w:rFonts w:ascii="Gadugi" w:eastAsia="Times New Roman" w:hAnsi="Gadugi" w:cs="Segoe UI"/>
          <w:color w:val="242424"/>
        </w:rPr>
        <w:t>planned</w:t>
      </w:r>
      <w:r w:rsidRPr="00BE280B">
        <w:rPr>
          <w:rFonts w:ascii="Gadugi" w:eastAsia="Times New Roman" w:hAnsi="Gadugi" w:cs="Segoe UI"/>
          <w:color w:val="242424"/>
        </w:rPr>
        <w:t xml:space="preserve"> results.</w:t>
      </w:r>
    </w:p>
    <w:p w14:paraId="5891BAB4" w14:textId="77777777" w:rsidR="001864A2" w:rsidRPr="00BE280B" w:rsidRDefault="001864A2" w:rsidP="001864A2">
      <w:pPr>
        <w:shd w:val="clear" w:color="auto" w:fill="FFFFFF"/>
        <w:spacing w:after="0" w:line="240" w:lineRule="auto"/>
        <w:contextualSpacing/>
        <w:jc w:val="both"/>
        <w:rPr>
          <w:rFonts w:ascii="Gadugi" w:eastAsia="Times New Roman" w:hAnsi="Gadugi" w:cs="Segoe UI"/>
          <w:color w:val="242424"/>
          <w:highlight w:val="yellow"/>
        </w:rPr>
      </w:pPr>
    </w:p>
    <w:p w14:paraId="69B47F01" w14:textId="77777777" w:rsidR="001864A2" w:rsidRPr="004F40FC" w:rsidRDefault="001864A2" w:rsidP="001864A2">
      <w:pPr>
        <w:shd w:val="clear" w:color="auto" w:fill="FFFFFF"/>
        <w:spacing w:after="0" w:line="240" w:lineRule="auto"/>
        <w:contextualSpacing/>
        <w:jc w:val="both"/>
        <w:rPr>
          <w:rFonts w:ascii="Gadugi" w:eastAsia="Times New Roman" w:hAnsi="Gadugi" w:cs="Segoe UI"/>
          <w:color w:val="242424"/>
        </w:rPr>
      </w:pPr>
      <w:r w:rsidRPr="00DB7F51">
        <w:rPr>
          <w:rFonts w:ascii="Gadugi" w:eastAsia="Times New Roman" w:hAnsi="Gadugi" w:cs="Segoe UI"/>
          <w:color w:val="242424"/>
        </w:rPr>
        <w:lastRenderedPageBreak/>
        <w:t xml:space="preserve">Examples of supporting documentation could include: funding proposal, community plan, need assessment, community priorities, job descriptions, payroll documents, copy of comparable provincial wages and benefits, organization chart, cash flow of budget forecast, salary grids, invoices, travel receipts and policies, quotes, general ledgers details or any other documents </w:t>
      </w:r>
      <w:r w:rsidRPr="00E075F6">
        <w:rPr>
          <w:rFonts w:ascii="Gadugi" w:eastAsia="Times New Roman" w:hAnsi="Gadugi" w:cs="Segoe UI"/>
          <w:color w:val="242424"/>
        </w:rPr>
        <w:t>as requested.</w:t>
      </w:r>
      <w:r>
        <w:rPr>
          <w:rFonts w:ascii="Gadugi" w:eastAsia="Times New Roman" w:hAnsi="Gadugi" w:cs="Segoe UI"/>
          <w:color w:val="242424"/>
        </w:rPr>
        <w:t xml:space="preserve"> </w:t>
      </w:r>
    </w:p>
    <w:p w14:paraId="4C792D9E" w14:textId="77777777" w:rsidR="001864A2" w:rsidRDefault="001864A2" w:rsidP="001864A2">
      <w:pPr>
        <w:spacing w:after="0" w:line="240" w:lineRule="auto"/>
        <w:contextualSpacing/>
        <w:jc w:val="both"/>
        <w:rPr>
          <w:rFonts w:ascii="Gadugi" w:hAnsi="Gadugi" w:cs="Arial"/>
          <w:iCs/>
        </w:rPr>
      </w:pPr>
    </w:p>
    <w:p w14:paraId="5FD7E196" w14:textId="77777777" w:rsidR="001864A2" w:rsidRPr="00A0292F" w:rsidRDefault="001864A2" w:rsidP="001864A2">
      <w:pPr>
        <w:spacing w:after="0" w:line="240" w:lineRule="auto"/>
        <w:contextualSpacing/>
        <w:jc w:val="both"/>
        <w:rPr>
          <w:rFonts w:ascii="Gadugi" w:hAnsi="Gadugi" w:cs="Arial"/>
        </w:rPr>
      </w:pPr>
      <w:r w:rsidRPr="00A0292F">
        <w:rPr>
          <w:rFonts w:ascii="Gadugi" w:hAnsi="Gadugi" w:cs="Arial"/>
          <w:iCs/>
        </w:rPr>
        <w:t>Should a</w:t>
      </w:r>
      <w:r>
        <w:rPr>
          <w:rFonts w:ascii="Gadugi" w:hAnsi="Gadugi" w:cs="Arial"/>
          <w:iCs/>
        </w:rPr>
        <w:t xml:space="preserve"> requestor </w:t>
      </w:r>
      <w:r w:rsidRPr="00A0292F">
        <w:rPr>
          <w:rFonts w:ascii="Gadugi" w:hAnsi="Gadugi" w:cs="Arial"/>
          <w:iCs/>
        </w:rPr>
        <w:t xml:space="preserve">require support in the development of their post-majority </w:t>
      </w:r>
      <w:r>
        <w:rPr>
          <w:rFonts w:ascii="Gadugi" w:hAnsi="Gadugi" w:cs="Arial"/>
          <w:iCs/>
        </w:rPr>
        <w:t>services request, p</w:t>
      </w:r>
      <w:r w:rsidRPr="00A0292F">
        <w:rPr>
          <w:rFonts w:ascii="Gadugi" w:hAnsi="Gadugi" w:cs="Arial"/>
          <w:iCs/>
        </w:rPr>
        <w:t>lease contact your ISC Regional office</w:t>
      </w:r>
      <w:r>
        <w:rPr>
          <w:rFonts w:ascii="Gadugi" w:hAnsi="Gadugi" w:cs="Arial"/>
          <w:iCs/>
        </w:rPr>
        <w:t xml:space="preserve"> for additional support</w:t>
      </w:r>
      <w:r w:rsidRPr="00A0292F">
        <w:rPr>
          <w:rFonts w:ascii="Gadugi" w:hAnsi="Gadugi" w:cs="Arial"/>
          <w:iCs/>
        </w:rPr>
        <w:t xml:space="preserve"> </w:t>
      </w:r>
      <w:hyperlink r:id="rId110" w:tgtFrame="_blank" w:tooltip="https://www.sac-isc.gc.ca/eng/1100100016936/1534342668402" w:history="1">
        <w:r w:rsidRPr="00A0292F">
          <w:rPr>
            <w:rStyle w:val="Hyperlink"/>
            <w:rFonts w:ascii="Gadugi" w:hAnsi="Gadugi" w:cs="Arial"/>
            <w:color w:val="4F52B2"/>
          </w:rPr>
          <w:t>Regional offices (sac-isc.gc.ca)</w:t>
        </w:r>
      </w:hyperlink>
      <w:r w:rsidRPr="00A0292F">
        <w:rPr>
          <w:rFonts w:ascii="Gadugi" w:hAnsi="Gadugi" w:cs="Arial"/>
        </w:rPr>
        <w:t>.</w:t>
      </w:r>
    </w:p>
    <w:p w14:paraId="77F61380" w14:textId="77777777" w:rsidR="001864A2" w:rsidRPr="00B5752B" w:rsidRDefault="001864A2" w:rsidP="001864A2">
      <w:pPr>
        <w:spacing w:after="0" w:line="240" w:lineRule="auto"/>
        <w:contextualSpacing/>
        <w:jc w:val="both"/>
        <w:rPr>
          <w:rFonts w:ascii="Gadugi" w:hAnsi="Gadugi" w:cs="Arial"/>
        </w:rPr>
      </w:pPr>
    </w:p>
    <w:p w14:paraId="365717CD" w14:textId="77777777" w:rsidR="001864A2" w:rsidRPr="00B5752B" w:rsidRDefault="001864A2" w:rsidP="001864A2">
      <w:pPr>
        <w:spacing w:after="0" w:line="240" w:lineRule="auto"/>
        <w:contextualSpacing/>
        <w:jc w:val="both"/>
        <w:rPr>
          <w:rFonts w:ascii="Gadugi" w:hAnsi="Gadugi" w:cs="Arial"/>
        </w:rPr>
      </w:pPr>
      <w:r w:rsidRPr="00B5752B">
        <w:rPr>
          <w:rFonts w:ascii="Gadugi" w:hAnsi="Gadugi" w:cs="Arial"/>
        </w:rPr>
        <w:t>For additional information</w:t>
      </w:r>
      <w:r w:rsidRPr="0001318B">
        <w:rPr>
          <w:rFonts w:ascii="Gadugi" w:hAnsi="Gadugi" w:cs="Arial"/>
        </w:rPr>
        <w:t xml:space="preserve">, please consult </w:t>
      </w:r>
      <w:r w:rsidRPr="00E075F6">
        <w:rPr>
          <w:rFonts w:ascii="Gadugi" w:hAnsi="Gadugi" w:cs="Arial"/>
        </w:rPr>
        <w:t xml:space="preserve">the </w:t>
      </w:r>
      <w:r w:rsidRPr="00E075F6">
        <w:rPr>
          <w:rFonts w:ascii="Gadugi" w:hAnsi="Gadugi" w:cs="Arial"/>
          <w:i/>
        </w:rPr>
        <w:t>Post-Majority Services Toolkit</w:t>
      </w:r>
      <w:r w:rsidRPr="00E075F6">
        <w:rPr>
          <w:rFonts w:ascii="Gadugi" w:hAnsi="Gadugi" w:cs="Arial"/>
        </w:rPr>
        <w:t>, and</w:t>
      </w:r>
      <w:r w:rsidRPr="00B5752B">
        <w:rPr>
          <w:rFonts w:ascii="Gadugi" w:hAnsi="Gadugi" w:cs="Arial"/>
        </w:rPr>
        <w:t xml:space="preserve"> the ISC website</w:t>
      </w:r>
      <w:r>
        <w:rPr>
          <w:rFonts w:ascii="Gadugi" w:hAnsi="Gadugi" w:cs="Arial"/>
        </w:rPr>
        <w:t xml:space="preserve">: </w:t>
      </w:r>
      <w:hyperlink r:id="rId111" w:history="1">
        <w:r w:rsidRPr="00B5752B">
          <w:rPr>
            <w:rFonts w:ascii="Gadugi" w:hAnsi="Gadugi"/>
            <w:color w:val="0000FF"/>
            <w:u w:val="single"/>
          </w:rPr>
          <w:t>https://www.sac-isc.gc.ca/eng/1650377737799/1650377806807</w:t>
        </w:r>
      </w:hyperlink>
      <w:r>
        <w:rPr>
          <w:rFonts w:ascii="Gadugi" w:hAnsi="Gadugi"/>
          <w:color w:val="0000FF"/>
          <w:u w:val="single"/>
        </w:rPr>
        <w:t>.</w:t>
      </w:r>
    </w:p>
    <w:p w14:paraId="4638E884" w14:textId="77777777" w:rsidR="001864A2" w:rsidRDefault="001864A2" w:rsidP="001864A2">
      <w:pPr>
        <w:rPr>
          <w:rFonts w:ascii="Gadugi" w:hAnsi="Gadugi"/>
          <w:sz w:val="20"/>
          <w:szCs w:val="20"/>
        </w:rPr>
      </w:pPr>
    </w:p>
    <w:p w14:paraId="103CF004" w14:textId="77777777" w:rsidR="001864A2" w:rsidRDefault="001864A2" w:rsidP="001864A2">
      <w:pPr>
        <w:rPr>
          <w:rFonts w:ascii="Gadugi" w:hAnsi="Gadugi"/>
          <w:sz w:val="20"/>
          <w:szCs w:val="20"/>
        </w:rPr>
      </w:pPr>
    </w:p>
    <w:p w14:paraId="0CD077B0" w14:textId="77777777" w:rsidR="001864A2" w:rsidRPr="001F1D65" w:rsidRDefault="001864A2" w:rsidP="001864A2">
      <w:pPr>
        <w:rPr>
          <w:rFonts w:ascii="Gadugi" w:hAnsi="Gadugi"/>
          <w:sz w:val="20"/>
          <w:szCs w:val="20"/>
        </w:rPr>
        <w:sectPr w:rsidR="001864A2" w:rsidRPr="001F1D65" w:rsidSect="005708C6">
          <w:pgSz w:w="12240" w:h="15840" w:code="1"/>
          <w:pgMar w:top="1440" w:right="1440" w:bottom="1440" w:left="1440" w:header="720" w:footer="720"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20"/>
          <w:docGrid w:linePitch="360"/>
        </w:sectPr>
      </w:pPr>
    </w:p>
    <w:p w14:paraId="348C5130" w14:textId="77777777" w:rsidR="001864A2" w:rsidRPr="003E25B3" w:rsidRDefault="001864A2" w:rsidP="001864A2">
      <w:pPr>
        <w:spacing w:after="0"/>
        <w:jc w:val="both"/>
        <w:rPr>
          <w:rFonts w:ascii="Gadugi" w:eastAsia="Calibri" w:hAnsi="Gadugi" w:cs="Arial"/>
          <w:b/>
          <w:sz w:val="24"/>
          <w:szCs w:val="24"/>
        </w:rPr>
      </w:pPr>
      <w:r w:rsidRPr="003E25B3">
        <w:rPr>
          <w:rFonts w:ascii="Gadugi" w:eastAsia="Calibri" w:hAnsi="Gadugi" w:cs="Arial"/>
          <w:b/>
          <w:sz w:val="24"/>
          <w:szCs w:val="24"/>
        </w:rPr>
        <w:lastRenderedPageBreak/>
        <w:t>Contact Information</w:t>
      </w:r>
    </w:p>
    <w:p w14:paraId="06136566" w14:textId="77777777" w:rsidR="001864A2" w:rsidRPr="007974A4" w:rsidRDefault="001864A2" w:rsidP="001864A2">
      <w:pPr>
        <w:widowControl w:val="0"/>
        <w:autoSpaceDE w:val="0"/>
        <w:autoSpaceDN w:val="0"/>
        <w:spacing w:after="0" w:line="240" w:lineRule="auto"/>
        <w:ind w:left="300"/>
        <w:jc w:val="both"/>
        <w:outlineLvl w:val="1"/>
        <w:rPr>
          <w:rFonts w:ascii="Gadugi" w:eastAsia="Calibri Light" w:hAnsi="Gadugi" w:cs="Arial"/>
          <w:i/>
        </w:rPr>
      </w:pPr>
    </w:p>
    <w:tbl>
      <w:tblPr>
        <w:tblStyle w:val="TableGrid1"/>
        <w:tblW w:w="5003" w:type="pct"/>
        <w:tblLook w:val="04A0" w:firstRow="1" w:lastRow="0" w:firstColumn="1" w:lastColumn="0" w:noHBand="0" w:noVBand="1"/>
      </w:tblPr>
      <w:tblGrid>
        <w:gridCol w:w="2562"/>
        <w:gridCol w:w="700"/>
        <w:gridCol w:w="1087"/>
        <w:gridCol w:w="2425"/>
        <w:gridCol w:w="2582"/>
      </w:tblGrid>
      <w:tr w:rsidR="001864A2" w:rsidRPr="007974A4" w14:paraId="0D932B2D" w14:textId="77777777" w:rsidTr="00765466">
        <w:trPr>
          <w:trHeight w:val="377"/>
        </w:trPr>
        <w:tc>
          <w:tcPr>
            <w:tcW w:w="5000" w:type="pct"/>
            <w:gridSpan w:val="5"/>
            <w:shd w:val="clear" w:color="auto" w:fill="F7CAAC"/>
            <w:vAlign w:val="center"/>
          </w:tcPr>
          <w:p w14:paraId="3125AE0E" w14:textId="77777777" w:rsidR="001864A2" w:rsidRPr="003E25B3" w:rsidRDefault="001864A2" w:rsidP="005708C6">
            <w:pPr>
              <w:widowControl w:val="0"/>
              <w:autoSpaceDE w:val="0"/>
              <w:autoSpaceDN w:val="0"/>
              <w:spacing w:before="120" w:after="120"/>
              <w:rPr>
                <w:rFonts w:ascii="Gadugi" w:eastAsia="Calibri" w:hAnsi="Gadugi"/>
                <w:b/>
                <w:i/>
                <w:iCs/>
              </w:rPr>
            </w:pPr>
            <w:r w:rsidRPr="003E25B3">
              <w:rPr>
                <w:rFonts w:ascii="Gadugi" w:eastAsia="Calibri" w:hAnsi="Gadugi"/>
                <w:b/>
              </w:rPr>
              <w:t>Organization Information</w:t>
            </w:r>
          </w:p>
        </w:tc>
      </w:tr>
      <w:tr w:rsidR="001864A2" w:rsidRPr="007974A4" w14:paraId="4C4E9650" w14:textId="77777777" w:rsidTr="005708C6">
        <w:trPr>
          <w:trHeight w:val="360"/>
        </w:trPr>
        <w:tc>
          <w:tcPr>
            <w:tcW w:w="5000" w:type="pct"/>
            <w:gridSpan w:val="5"/>
            <w:shd w:val="clear" w:color="auto" w:fill="auto"/>
          </w:tcPr>
          <w:p w14:paraId="61EC19E3" w14:textId="77777777" w:rsidR="001864A2" w:rsidRPr="003E25B3" w:rsidRDefault="001864A2" w:rsidP="005708C6">
            <w:pPr>
              <w:widowControl w:val="0"/>
              <w:autoSpaceDE w:val="0"/>
              <w:autoSpaceDN w:val="0"/>
              <w:jc w:val="both"/>
              <w:rPr>
                <w:rFonts w:ascii="Gadugi" w:eastAsia="Calibri" w:hAnsi="Gadugi"/>
              </w:rPr>
            </w:pPr>
            <w:r>
              <w:rPr>
                <w:rFonts w:ascii="Gadugi" w:eastAsia="Calibri" w:hAnsi="Gadugi"/>
              </w:rPr>
              <w:t>Requestor</w:t>
            </w:r>
            <w:r w:rsidRPr="003E25B3">
              <w:rPr>
                <w:rFonts w:ascii="Gadugi" w:eastAsia="Calibri" w:hAnsi="Gadugi"/>
              </w:rPr>
              <w:t xml:space="preserve"> Name</w:t>
            </w:r>
          </w:p>
          <w:p w14:paraId="39AA10AD" w14:textId="77777777" w:rsidR="001864A2" w:rsidRPr="003E25B3" w:rsidRDefault="001864A2" w:rsidP="005708C6">
            <w:pPr>
              <w:widowControl w:val="0"/>
              <w:autoSpaceDE w:val="0"/>
              <w:autoSpaceDN w:val="0"/>
              <w:jc w:val="both"/>
              <w:rPr>
                <w:rFonts w:ascii="Gadugi" w:eastAsia="Calibri" w:hAnsi="Gadugi"/>
                <w:bCs/>
              </w:rPr>
            </w:pPr>
          </w:p>
        </w:tc>
      </w:tr>
      <w:tr w:rsidR="001864A2" w:rsidRPr="007974A4" w14:paraId="6A6A4747" w14:textId="77777777" w:rsidTr="005708C6">
        <w:trPr>
          <w:trHeight w:val="360"/>
        </w:trPr>
        <w:tc>
          <w:tcPr>
            <w:tcW w:w="1369" w:type="pct"/>
            <w:shd w:val="clear" w:color="auto" w:fill="auto"/>
          </w:tcPr>
          <w:p w14:paraId="7DE95041"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Recipient Number</w:t>
            </w:r>
          </w:p>
          <w:p w14:paraId="7AB8BB9B" w14:textId="77777777" w:rsidR="001864A2" w:rsidRPr="003E25B3" w:rsidRDefault="001864A2" w:rsidP="005708C6">
            <w:pPr>
              <w:widowControl w:val="0"/>
              <w:autoSpaceDE w:val="0"/>
              <w:autoSpaceDN w:val="0"/>
              <w:jc w:val="both"/>
              <w:rPr>
                <w:rFonts w:ascii="Gadugi" w:eastAsia="Calibri" w:hAnsi="Gadugi"/>
              </w:rPr>
            </w:pPr>
          </w:p>
        </w:tc>
        <w:tc>
          <w:tcPr>
            <w:tcW w:w="3631" w:type="pct"/>
            <w:gridSpan w:val="4"/>
            <w:shd w:val="clear" w:color="auto" w:fill="auto"/>
          </w:tcPr>
          <w:p w14:paraId="1C021C07"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Organization Type</w:t>
            </w:r>
          </w:p>
          <w:p w14:paraId="17F9EF9E" w14:textId="77777777" w:rsidR="001864A2" w:rsidRPr="003E25B3" w:rsidRDefault="001864A2" w:rsidP="005708C6">
            <w:pPr>
              <w:widowControl w:val="0"/>
              <w:autoSpaceDE w:val="0"/>
              <w:autoSpaceDN w:val="0"/>
              <w:jc w:val="both"/>
              <w:rPr>
                <w:rFonts w:ascii="Gadugi" w:eastAsia="Calibri" w:hAnsi="Gadugi"/>
                <w:bCs/>
              </w:rPr>
            </w:pPr>
          </w:p>
        </w:tc>
      </w:tr>
      <w:tr w:rsidR="001864A2" w:rsidRPr="007974A4" w14:paraId="7A9C637D" w14:textId="77777777" w:rsidTr="005708C6">
        <w:trPr>
          <w:trHeight w:val="360"/>
        </w:trPr>
        <w:tc>
          <w:tcPr>
            <w:tcW w:w="5000" w:type="pct"/>
            <w:gridSpan w:val="5"/>
            <w:shd w:val="clear" w:color="auto" w:fill="auto"/>
          </w:tcPr>
          <w:p w14:paraId="0A3D688E"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Address</w:t>
            </w:r>
          </w:p>
          <w:p w14:paraId="70E0C96E" w14:textId="77777777" w:rsidR="001864A2" w:rsidRPr="003E25B3" w:rsidRDefault="001864A2" w:rsidP="005708C6">
            <w:pPr>
              <w:widowControl w:val="0"/>
              <w:autoSpaceDE w:val="0"/>
              <w:autoSpaceDN w:val="0"/>
              <w:jc w:val="both"/>
              <w:rPr>
                <w:rFonts w:ascii="Gadugi" w:eastAsia="Calibri" w:hAnsi="Gadugi"/>
                <w:bCs/>
              </w:rPr>
            </w:pPr>
          </w:p>
        </w:tc>
      </w:tr>
      <w:tr w:rsidR="001864A2" w:rsidRPr="007974A4" w14:paraId="4F640982" w14:textId="77777777" w:rsidTr="005708C6">
        <w:trPr>
          <w:trHeight w:val="360"/>
        </w:trPr>
        <w:tc>
          <w:tcPr>
            <w:tcW w:w="2324" w:type="pct"/>
            <w:gridSpan w:val="3"/>
            <w:shd w:val="clear" w:color="auto" w:fill="auto"/>
          </w:tcPr>
          <w:p w14:paraId="5CA1AD37"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 xml:space="preserve">Province/Territory </w:t>
            </w:r>
          </w:p>
          <w:p w14:paraId="417F0C18" w14:textId="77777777" w:rsidR="001864A2" w:rsidRPr="003E25B3" w:rsidRDefault="001864A2" w:rsidP="005708C6">
            <w:pPr>
              <w:widowControl w:val="0"/>
              <w:autoSpaceDE w:val="0"/>
              <w:autoSpaceDN w:val="0"/>
              <w:jc w:val="both"/>
              <w:rPr>
                <w:rFonts w:ascii="Gadugi" w:eastAsia="Calibri" w:hAnsi="Gadugi"/>
                <w:bCs/>
              </w:rPr>
            </w:pPr>
          </w:p>
        </w:tc>
        <w:tc>
          <w:tcPr>
            <w:tcW w:w="2676" w:type="pct"/>
            <w:gridSpan w:val="2"/>
            <w:shd w:val="clear" w:color="auto" w:fill="auto"/>
          </w:tcPr>
          <w:p w14:paraId="41FFCAE3"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Postal Code</w:t>
            </w:r>
          </w:p>
          <w:p w14:paraId="0D173BF6" w14:textId="77777777" w:rsidR="001864A2" w:rsidRPr="003E25B3" w:rsidRDefault="001864A2" w:rsidP="005708C6">
            <w:pPr>
              <w:widowControl w:val="0"/>
              <w:autoSpaceDE w:val="0"/>
              <w:autoSpaceDN w:val="0"/>
              <w:jc w:val="both"/>
              <w:rPr>
                <w:rFonts w:ascii="Gadugi" w:eastAsia="Calibri" w:hAnsi="Gadugi"/>
                <w:bCs/>
              </w:rPr>
            </w:pPr>
          </w:p>
        </w:tc>
      </w:tr>
      <w:tr w:rsidR="001864A2" w:rsidRPr="007974A4" w14:paraId="052A26E8" w14:textId="77777777" w:rsidTr="005708C6">
        <w:trPr>
          <w:trHeight w:val="360"/>
        </w:trPr>
        <w:tc>
          <w:tcPr>
            <w:tcW w:w="2324" w:type="pct"/>
            <w:gridSpan w:val="3"/>
            <w:shd w:val="clear" w:color="auto" w:fill="auto"/>
          </w:tcPr>
          <w:p w14:paraId="4BCDA275"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Phone Number</w:t>
            </w:r>
          </w:p>
          <w:p w14:paraId="2ADE415D" w14:textId="77777777" w:rsidR="001864A2" w:rsidRPr="003E25B3" w:rsidRDefault="001864A2" w:rsidP="005708C6">
            <w:pPr>
              <w:widowControl w:val="0"/>
              <w:autoSpaceDE w:val="0"/>
              <w:autoSpaceDN w:val="0"/>
              <w:jc w:val="both"/>
              <w:rPr>
                <w:rFonts w:ascii="Gadugi" w:eastAsia="Calibri" w:hAnsi="Gadugi"/>
                <w:bCs/>
              </w:rPr>
            </w:pPr>
          </w:p>
        </w:tc>
        <w:tc>
          <w:tcPr>
            <w:tcW w:w="2676" w:type="pct"/>
            <w:gridSpan w:val="2"/>
            <w:shd w:val="clear" w:color="auto" w:fill="auto"/>
          </w:tcPr>
          <w:p w14:paraId="2B7E64FA"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Email Address</w:t>
            </w:r>
          </w:p>
          <w:p w14:paraId="2AF49CA5" w14:textId="77777777" w:rsidR="001864A2" w:rsidRPr="003E25B3" w:rsidRDefault="001864A2" w:rsidP="005708C6">
            <w:pPr>
              <w:widowControl w:val="0"/>
              <w:autoSpaceDE w:val="0"/>
              <w:autoSpaceDN w:val="0"/>
              <w:jc w:val="both"/>
              <w:rPr>
                <w:rFonts w:ascii="Gadugi" w:eastAsia="Calibri" w:hAnsi="Gadugi"/>
              </w:rPr>
            </w:pPr>
          </w:p>
        </w:tc>
      </w:tr>
      <w:tr w:rsidR="001864A2" w:rsidRPr="007974A4" w14:paraId="0FFDF535" w14:textId="77777777" w:rsidTr="00765466">
        <w:trPr>
          <w:trHeight w:val="458"/>
        </w:trPr>
        <w:tc>
          <w:tcPr>
            <w:tcW w:w="5000" w:type="pct"/>
            <w:gridSpan w:val="5"/>
            <w:shd w:val="clear" w:color="auto" w:fill="F7CAAC"/>
            <w:vAlign w:val="center"/>
          </w:tcPr>
          <w:p w14:paraId="3D235844" w14:textId="77777777" w:rsidR="001864A2" w:rsidRPr="003E25B3" w:rsidRDefault="001864A2" w:rsidP="005708C6">
            <w:pPr>
              <w:widowControl w:val="0"/>
              <w:autoSpaceDE w:val="0"/>
              <w:autoSpaceDN w:val="0"/>
              <w:spacing w:before="120" w:after="120"/>
              <w:rPr>
                <w:rFonts w:ascii="Gadugi" w:eastAsia="Calibri" w:hAnsi="Gadugi"/>
                <w:b/>
                <w:i/>
              </w:rPr>
            </w:pPr>
            <w:r w:rsidRPr="003E25B3">
              <w:rPr>
                <w:rFonts w:ascii="Gadugi" w:eastAsia="Calibri" w:hAnsi="Gadugi"/>
                <w:b/>
              </w:rPr>
              <w:t>Organization Contact</w:t>
            </w:r>
          </w:p>
        </w:tc>
      </w:tr>
      <w:tr w:rsidR="001864A2" w:rsidRPr="007974A4" w14:paraId="64290B7E" w14:textId="77777777" w:rsidTr="005708C6">
        <w:trPr>
          <w:trHeight w:val="360"/>
        </w:trPr>
        <w:tc>
          <w:tcPr>
            <w:tcW w:w="1743" w:type="pct"/>
            <w:gridSpan w:val="2"/>
            <w:shd w:val="clear" w:color="auto" w:fill="auto"/>
          </w:tcPr>
          <w:p w14:paraId="1CB4B731"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Given Name</w:t>
            </w:r>
          </w:p>
          <w:p w14:paraId="5BE48A79" w14:textId="77777777" w:rsidR="001864A2" w:rsidRPr="003E25B3" w:rsidRDefault="001864A2" w:rsidP="005708C6">
            <w:pPr>
              <w:widowControl w:val="0"/>
              <w:autoSpaceDE w:val="0"/>
              <w:autoSpaceDN w:val="0"/>
              <w:jc w:val="both"/>
              <w:rPr>
                <w:rFonts w:ascii="Gadugi" w:eastAsia="Calibri" w:hAnsi="Gadugi"/>
              </w:rPr>
            </w:pPr>
          </w:p>
        </w:tc>
        <w:tc>
          <w:tcPr>
            <w:tcW w:w="1877" w:type="pct"/>
            <w:gridSpan w:val="2"/>
            <w:shd w:val="clear" w:color="auto" w:fill="auto"/>
          </w:tcPr>
          <w:p w14:paraId="69A11C38"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Family Name</w:t>
            </w:r>
          </w:p>
          <w:p w14:paraId="64C48F7F" w14:textId="77777777" w:rsidR="001864A2" w:rsidRPr="003E25B3" w:rsidRDefault="001864A2" w:rsidP="005708C6">
            <w:pPr>
              <w:widowControl w:val="0"/>
              <w:autoSpaceDE w:val="0"/>
              <w:autoSpaceDN w:val="0"/>
              <w:jc w:val="both"/>
              <w:rPr>
                <w:rFonts w:ascii="Gadugi" w:eastAsia="Calibri" w:hAnsi="Gadugi"/>
              </w:rPr>
            </w:pPr>
          </w:p>
        </w:tc>
        <w:tc>
          <w:tcPr>
            <w:tcW w:w="1379" w:type="pct"/>
            <w:shd w:val="clear" w:color="auto" w:fill="auto"/>
          </w:tcPr>
          <w:p w14:paraId="63C1DE57"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Title</w:t>
            </w:r>
          </w:p>
          <w:p w14:paraId="1F7B9C54" w14:textId="77777777" w:rsidR="001864A2" w:rsidRPr="003E25B3" w:rsidRDefault="001864A2" w:rsidP="005708C6">
            <w:pPr>
              <w:widowControl w:val="0"/>
              <w:autoSpaceDE w:val="0"/>
              <w:autoSpaceDN w:val="0"/>
              <w:jc w:val="both"/>
              <w:rPr>
                <w:rFonts w:ascii="Gadugi" w:eastAsia="Calibri" w:hAnsi="Gadugi"/>
              </w:rPr>
            </w:pPr>
          </w:p>
        </w:tc>
      </w:tr>
      <w:tr w:rsidR="001864A2" w:rsidRPr="007974A4" w14:paraId="07373B4E" w14:textId="77777777" w:rsidTr="005708C6">
        <w:trPr>
          <w:trHeight w:val="360"/>
        </w:trPr>
        <w:tc>
          <w:tcPr>
            <w:tcW w:w="2324" w:type="pct"/>
            <w:gridSpan w:val="3"/>
            <w:shd w:val="clear" w:color="auto" w:fill="auto"/>
          </w:tcPr>
          <w:p w14:paraId="15AADDD5"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Phone Number</w:t>
            </w:r>
          </w:p>
          <w:p w14:paraId="570CEDEC" w14:textId="77777777" w:rsidR="001864A2" w:rsidRPr="003E25B3" w:rsidRDefault="001864A2" w:rsidP="005708C6">
            <w:pPr>
              <w:widowControl w:val="0"/>
              <w:autoSpaceDE w:val="0"/>
              <w:autoSpaceDN w:val="0"/>
              <w:jc w:val="both"/>
              <w:rPr>
                <w:rFonts w:ascii="Gadugi" w:eastAsia="Calibri" w:hAnsi="Gadugi"/>
              </w:rPr>
            </w:pPr>
          </w:p>
        </w:tc>
        <w:tc>
          <w:tcPr>
            <w:tcW w:w="2676" w:type="pct"/>
            <w:gridSpan w:val="2"/>
            <w:shd w:val="clear" w:color="auto" w:fill="auto"/>
          </w:tcPr>
          <w:p w14:paraId="261063C2"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Email Address</w:t>
            </w:r>
          </w:p>
          <w:p w14:paraId="5DCFC7F7" w14:textId="77777777" w:rsidR="001864A2" w:rsidRPr="003E25B3" w:rsidRDefault="001864A2" w:rsidP="005708C6">
            <w:pPr>
              <w:widowControl w:val="0"/>
              <w:autoSpaceDE w:val="0"/>
              <w:autoSpaceDN w:val="0"/>
              <w:jc w:val="both"/>
              <w:rPr>
                <w:rFonts w:ascii="Gadugi" w:eastAsia="Calibri" w:hAnsi="Gadugi"/>
              </w:rPr>
            </w:pPr>
          </w:p>
        </w:tc>
      </w:tr>
      <w:tr w:rsidR="001864A2" w:rsidRPr="007974A4" w14:paraId="54977CAB" w14:textId="77777777" w:rsidTr="005708C6">
        <w:trPr>
          <w:trHeight w:val="548"/>
        </w:trPr>
        <w:tc>
          <w:tcPr>
            <w:tcW w:w="2324" w:type="pct"/>
            <w:gridSpan w:val="3"/>
            <w:shd w:val="clear" w:color="auto" w:fill="auto"/>
          </w:tcPr>
          <w:p w14:paraId="6CEADA61"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Date</w:t>
            </w:r>
          </w:p>
          <w:p w14:paraId="08C89A2D" w14:textId="77777777" w:rsidR="001864A2" w:rsidRPr="003E25B3" w:rsidRDefault="001864A2" w:rsidP="005708C6">
            <w:pPr>
              <w:widowControl w:val="0"/>
              <w:autoSpaceDE w:val="0"/>
              <w:autoSpaceDN w:val="0"/>
              <w:jc w:val="both"/>
              <w:rPr>
                <w:rFonts w:ascii="Gadugi" w:eastAsia="Calibri" w:hAnsi="Gadugi"/>
              </w:rPr>
            </w:pPr>
          </w:p>
        </w:tc>
        <w:tc>
          <w:tcPr>
            <w:tcW w:w="2676" w:type="pct"/>
            <w:gridSpan w:val="2"/>
            <w:shd w:val="clear" w:color="auto" w:fill="auto"/>
          </w:tcPr>
          <w:p w14:paraId="12CF6939" w14:textId="77777777" w:rsidR="001864A2" w:rsidRPr="003E25B3" w:rsidRDefault="001864A2" w:rsidP="005708C6">
            <w:pPr>
              <w:widowControl w:val="0"/>
              <w:autoSpaceDE w:val="0"/>
              <w:autoSpaceDN w:val="0"/>
              <w:jc w:val="both"/>
              <w:rPr>
                <w:rFonts w:ascii="Gadugi" w:eastAsia="Calibri" w:hAnsi="Gadugi"/>
              </w:rPr>
            </w:pPr>
            <w:r w:rsidRPr="003E25B3">
              <w:rPr>
                <w:rFonts w:ascii="Gadugi" w:eastAsia="Calibri" w:hAnsi="Gadugi"/>
              </w:rPr>
              <w:t>ISC Regional Contact</w:t>
            </w:r>
          </w:p>
          <w:p w14:paraId="3A045E03" w14:textId="77777777" w:rsidR="001864A2" w:rsidRPr="003E25B3" w:rsidRDefault="001864A2" w:rsidP="005708C6">
            <w:pPr>
              <w:widowControl w:val="0"/>
              <w:autoSpaceDE w:val="0"/>
              <w:autoSpaceDN w:val="0"/>
              <w:jc w:val="both"/>
              <w:rPr>
                <w:rFonts w:ascii="Gadugi" w:eastAsia="Calibri" w:hAnsi="Gadugi"/>
                <w:bCs/>
              </w:rPr>
            </w:pPr>
          </w:p>
        </w:tc>
      </w:tr>
      <w:tr w:rsidR="001864A2" w:rsidRPr="007974A4" w14:paraId="0E660B90" w14:textId="77777777" w:rsidTr="005708C6">
        <w:trPr>
          <w:trHeight w:val="548"/>
        </w:trPr>
        <w:tc>
          <w:tcPr>
            <w:tcW w:w="5000" w:type="pct"/>
            <w:gridSpan w:val="5"/>
            <w:shd w:val="clear" w:color="auto" w:fill="auto"/>
          </w:tcPr>
          <w:p w14:paraId="52969552" w14:textId="77777777" w:rsidR="001864A2" w:rsidRPr="003E25B3" w:rsidRDefault="001864A2" w:rsidP="005708C6">
            <w:pPr>
              <w:widowControl w:val="0"/>
              <w:autoSpaceDE w:val="0"/>
              <w:autoSpaceDN w:val="0"/>
              <w:jc w:val="both"/>
              <w:rPr>
                <w:rFonts w:ascii="Gadugi" w:eastAsia="Calibri" w:hAnsi="Gadugi"/>
                <w:b/>
              </w:rPr>
            </w:pPr>
            <w:r w:rsidRPr="003E25B3">
              <w:rPr>
                <w:rFonts w:ascii="Gadugi" w:eastAsia="Calibri" w:hAnsi="Gadugi"/>
                <w:b/>
              </w:rPr>
              <w:t>Declaration:</w:t>
            </w:r>
          </w:p>
          <w:p w14:paraId="75EB4586" w14:textId="77777777" w:rsidR="001864A2" w:rsidRPr="003E25B3" w:rsidRDefault="001864A2" w:rsidP="001864A2">
            <w:pPr>
              <w:pStyle w:val="ListParagraph"/>
              <w:widowControl w:val="0"/>
              <w:numPr>
                <w:ilvl w:val="0"/>
                <w:numId w:val="56"/>
              </w:numPr>
              <w:autoSpaceDE w:val="0"/>
              <w:autoSpaceDN w:val="0"/>
              <w:jc w:val="both"/>
              <w:rPr>
                <w:rFonts w:ascii="Gadugi" w:eastAsia="Calibri" w:hAnsi="Gadugi"/>
                <w:bCs/>
                <w:iCs/>
              </w:rPr>
            </w:pPr>
            <w:r w:rsidRPr="003E25B3">
              <w:rPr>
                <w:rFonts w:ascii="Gadugi" w:eastAsia="Calibri" w:hAnsi="Gadugi"/>
                <w:bCs/>
                <w:iCs/>
              </w:rPr>
              <w:t>The information provided in the request is accurate to the best of my knowledge, and;</w:t>
            </w:r>
          </w:p>
          <w:p w14:paraId="5DD7249B" w14:textId="77777777" w:rsidR="001864A2" w:rsidRPr="003E25B3" w:rsidRDefault="001864A2" w:rsidP="001864A2">
            <w:pPr>
              <w:pStyle w:val="ListParagraph"/>
              <w:widowControl w:val="0"/>
              <w:numPr>
                <w:ilvl w:val="0"/>
                <w:numId w:val="56"/>
              </w:numPr>
              <w:autoSpaceDE w:val="0"/>
              <w:autoSpaceDN w:val="0"/>
              <w:jc w:val="both"/>
              <w:rPr>
                <w:rFonts w:ascii="Gadugi" w:eastAsia="Calibri" w:hAnsi="Gadugi"/>
                <w:bCs/>
                <w:iCs/>
              </w:rPr>
            </w:pPr>
            <w:r w:rsidRPr="003E25B3">
              <w:rPr>
                <w:rFonts w:ascii="Gadugi" w:eastAsia="Calibri" w:hAnsi="Gadugi"/>
                <w:bCs/>
                <w:iCs/>
              </w:rPr>
              <w:t>the youth or young adult’s care and maintenance was funded through the FNCFS program, and;</w:t>
            </w:r>
          </w:p>
          <w:p w14:paraId="21A44320" w14:textId="77777777" w:rsidR="001864A2" w:rsidRPr="003E25B3" w:rsidRDefault="001864A2" w:rsidP="001864A2">
            <w:pPr>
              <w:pStyle w:val="ListParagraph"/>
              <w:widowControl w:val="0"/>
              <w:numPr>
                <w:ilvl w:val="0"/>
                <w:numId w:val="56"/>
              </w:numPr>
              <w:autoSpaceDE w:val="0"/>
              <w:autoSpaceDN w:val="0"/>
              <w:jc w:val="both"/>
              <w:rPr>
                <w:rFonts w:ascii="Gadugi" w:eastAsia="Calibri" w:hAnsi="Gadugi"/>
                <w:bCs/>
                <w:iCs/>
              </w:rPr>
            </w:pPr>
            <w:r w:rsidRPr="003E25B3">
              <w:rPr>
                <w:rFonts w:ascii="Gadugi" w:eastAsia="Calibri" w:hAnsi="Gadugi"/>
                <w:bCs/>
                <w:iCs/>
              </w:rPr>
              <w:t>The youth or young adult had been in care up to the age of majority in the respective province/territory, or left care voluntarily under a voluntary provision in the provincial/territorial legislation, and is not yet twenty six (26) years old.</w:t>
            </w:r>
          </w:p>
          <w:p w14:paraId="35AFDCEC" w14:textId="77777777" w:rsidR="001864A2" w:rsidRPr="003E25B3" w:rsidRDefault="001864A2" w:rsidP="005708C6">
            <w:pPr>
              <w:widowControl w:val="0"/>
              <w:autoSpaceDE w:val="0"/>
              <w:autoSpaceDN w:val="0"/>
              <w:jc w:val="both"/>
              <w:rPr>
                <w:rFonts w:ascii="Gadugi" w:eastAsia="Calibri" w:hAnsi="Gadugi"/>
                <w:b/>
              </w:rPr>
            </w:pPr>
          </w:p>
          <w:p w14:paraId="36BB0959" w14:textId="77777777" w:rsidR="001864A2" w:rsidRPr="003E25B3" w:rsidRDefault="001864A2" w:rsidP="005708C6">
            <w:pPr>
              <w:widowControl w:val="0"/>
              <w:autoSpaceDE w:val="0"/>
              <w:autoSpaceDN w:val="0"/>
              <w:jc w:val="both"/>
              <w:rPr>
                <w:rFonts w:ascii="Gadugi" w:eastAsia="Calibri" w:hAnsi="Gadugi"/>
                <w:b/>
              </w:rPr>
            </w:pPr>
            <w:r w:rsidRPr="003E25B3">
              <w:rPr>
                <w:rFonts w:ascii="Gadugi" w:eastAsia="Calibri" w:hAnsi="Gadugi"/>
                <w:b/>
              </w:rPr>
              <w:lastRenderedPageBreak/>
              <w:t>Signature:_______________________________________________________________________</w:t>
            </w:r>
          </w:p>
          <w:p w14:paraId="40627D57" w14:textId="77777777" w:rsidR="001864A2" w:rsidRPr="003E25B3" w:rsidRDefault="001864A2" w:rsidP="005708C6">
            <w:pPr>
              <w:widowControl w:val="0"/>
              <w:autoSpaceDE w:val="0"/>
              <w:autoSpaceDN w:val="0"/>
              <w:jc w:val="both"/>
              <w:rPr>
                <w:rFonts w:ascii="Gadugi" w:eastAsia="Calibri" w:hAnsi="Gadugi"/>
                <w:b/>
              </w:rPr>
            </w:pPr>
          </w:p>
          <w:p w14:paraId="1D6F3C90" w14:textId="77777777" w:rsidR="001864A2" w:rsidRDefault="001864A2" w:rsidP="005708C6">
            <w:pPr>
              <w:widowControl w:val="0"/>
              <w:autoSpaceDE w:val="0"/>
              <w:autoSpaceDN w:val="0"/>
              <w:jc w:val="both"/>
              <w:rPr>
                <w:rFonts w:ascii="Gadugi" w:eastAsia="Calibri" w:hAnsi="Gadugi"/>
                <w:bCs/>
              </w:rPr>
            </w:pPr>
            <w:r w:rsidRPr="002E4C49">
              <w:rPr>
                <w:rFonts w:ascii="Gadugi" w:eastAsia="Calibri" w:hAnsi="Gadugi"/>
                <w:bCs/>
              </w:rPr>
              <w:t>*Documentation confirming youth eligibility for service should be retained by the service provider, and provided to ISC upon request.</w:t>
            </w:r>
          </w:p>
          <w:p w14:paraId="4F731E81" w14:textId="77777777" w:rsidR="001864A2" w:rsidRPr="002E4C49" w:rsidRDefault="001864A2" w:rsidP="005708C6">
            <w:pPr>
              <w:widowControl w:val="0"/>
              <w:autoSpaceDE w:val="0"/>
              <w:autoSpaceDN w:val="0"/>
              <w:jc w:val="both"/>
              <w:rPr>
                <w:rFonts w:ascii="Gadugi" w:eastAsia="Calibri" w:hAnsi="Gadugi"/>
                <w:bCs/>
              </w:rPr>
            </w:pPr>
          </w:p>
        </w:tc>
      </w:tr>
    </w:tbl>
    <w:p w14:paraId="7BD65ED6" w14:textId="77777777" w:rsidR="001864A2" w:rsidRDefault="001864A2" w:rsidP="001864A2">
      <w:pPr>
        <w:widowControl w:val="0"/>
        <w:autoSpaceDE w:val="0"/>
        <w:autoSpaceDN w:val="0"/>
        <w:spacing w:before="81" w:after="0" w:line="240" w:lineRule="auto"/>
        <w:contextualSpacing/>
        <w:jc w:val="both"/>
        <w:outlineLvl w:val="1"/>
        <w:rPr>
          <w:rFonts w:ascii="Gadugi" w:eastAsia="Calibri Light" w:hAnsi="Gadugi" w:cs="Calibri Light"/>
          <w:b/>
          <w:bCs/>
          <w:sz w:val="24"/>
          <w:szCs w:val="24"/>
        </w:rPr>
      </w:pPr>
    </w:p>
    <w:p w14:paraId="6A013B8A" w14:textId="77777777" w:rsidR="001864A2" w:rsidRDefault="001864A2" w:rsidP="001864A2">
      <w:pPr>
        <w:rPr>
          <w:rFonts w:ascii="Gadugi" w:eastAsia="Calibri Light" w:hAnsi="Gadugi" w:cs="Calibri Light"/>
          <w:b/>
          <w:bCs/>
        </w:rPr>
      </w:pPr>
      <w:r>
        <w:rPr>
          <w:rFonts w:ascii="Gadugi" w:eastAsia="Calibri Light" w:hAnsi="Gadugi" w:cs="Calibri Light"/>
          <w:b/>
          <w:bCs/>
        </w:rPr>
        <w:br w:type="page"/>
      </w:r>
    </w:p>
    <w:p w14:paraId="4C560A74" w14:textId="77777777" w:rsidR="001864A2" w:rsidRPr="002E4C49" w:rsidRDefault="001864A2" w:rsidP="001864A2">
      <w:pPr>
        <w:widowControl w:val="0"/>
        <w:autoSpaceDE w:val="0"/>
        <w:autoSpaceDN w:val="0"/>
        <w:spacing w:before="81" w:after="0" w:line="240" w:lineRule="auto"/>
        <w:contextualSpacing/>
        <w:jc w:val="both"/>
        <w:outlineLvl w:val="1"/>
        <w:rPr>
          <w:rFonts w:ascii="Gadugi" w:eastAsia="Calibri Light" w:hAnsi="Gadugi" w:cs="Calibri Light"/>
          <w:b/>
          <w:bCs/>
        </w:rPr>
      </w:pPr>
      <w:r w:rsidRPr="002E4C49">
        <w:rPr>
          <w:rFonts w:ascii="Gadugi" w:eastAsia="Calibri Light" w:hAnsi="Gadugi" w:cs="Calibri Light"/>
          <w:b/>
          <w:bCs/>
        </w:rPr>
        <w:lastRenderedPageBreak/>
        <w:t>Example Request</w:t>
      </w:r>
    </w:p>
    <w:p w14:paraId="1BDBDE82" w14:textId="77777777" w:rsidR="001864A2" w:rsidRPr="00A50804" w:rsidRDefault="001864A2" w:rsidP="001864A2">
      <w:pPr>
        <w:contextualSpacing/>
        <w:jc w:val="both"/>
        <w:rPr>
          <w:rFonts w:ascii="Arial" w:eastAsia="Calibri" w:hAnsi="Arial" w:cs="Arial"/>
          <w:b/>
          <w:iCs/>
          <w:sz w:val="24"/>
          <w:szCs w:val="24"/>
        </w:rPr>
      </w:pPr>
    </w:p>
    <w:tbl>
      <w:tblPr>
        <w:tblStyle w:val="TableGrid"/>
        <w:tblW w:w="9355" w:type="dxa"/>
        <w:tblLook w:val="04A0" w:firstRow="1" w:lastRow="0" w:firstColumn="1" w:lastColumn="0" w:noHBand="0" w:noVBand="1"/>
      </w:tblPr>
      <w:tblGrid>
        <w:gridCol w:w="9355"/>
      </w:tblGrid>
      <w:tr w:rsidR="001864A2" w14:paraId="4594064D" w14:textId="77777777" w:rsidTr="00765466">
        <w:tc>
          <w:tcPr>
            <w:tcW w:w="9355" w:type="dxa"/>
            <w:tcBorders>
              <w:top w:val="single" w:sz="8" w:space="0" w:color="auto"/>
              <w:left w:val="single" w:sz="8" w:space="0" w:color="auto"/>
              <w:bottom w:val="single" w:sz="8" w:space="0" w:color="auto"/>
              <w:right w:val="single" w:sz="8" w:space="0" w:color="auto"/>
            </w:tcBorders>
            <w:shd w:val="clear" w:color="auto" w:fill="F7CAAC"/>
          </w:tcPr>
          <w:p w14:paraId="5CF3D6F3" w14:textId="77777777" w:rsidR="001864A2" w:rsidRPr="007626CE" w:rsidRDefault="001864A2" w:rsidP="005708C6">
            <w:pPr>
              <w:ind w:right="361"/>
              <w:contextualSpacing/>
              <w:rPr>
                <w:rFonts w:ascii="Gadugi" w:hAnsi="Gadugi" w:cs="Arial"/>
                <w:sz w:val="20"/>
                <w:szCs w:val="20"/>
                <w:lang w:val="en-CA"/>
              </w:rPr>
            </w:pPr>
            <w:bookmarkStart w:id="37" w:name="_Hlk105679034"/>
            <w:r w:rsidRPr="007626CE">
              <w:rPr>
                <w:rFonts w:ascii="Gadugi" w:hAnsi="Gadugi" w:cs="Arial"/>
                <w:b/>
                <w:sz w:val="20"/>
                <w:szCs w:val="20"/>
                <w:lang w:val="en-CA"/>
              </w:rPr>
              <w:t>Priority</w:t>
            </w:r>
            <w:r w:rsidRPr="007626CE">
              <w:rPr>
                <w:rFonts w:ascii="Gadugi" w:hAnsi="Gadugi" w:cs="Arial"/>
                <w:sz w:val="20"/>
                <w:szCs w:val="20"/>
                <w:lang w:val="en-CA"/>
              </w:rPr>
              <w:t xml:space="preserve"> – Goals and objective for the year, as they relate to post-majority services</w:t>
            </w:r>
          </w:p>
          <w:p w14:paraId="118A0B30" w14:textId="77777777" w:rsidR="001864A2" w:rsidRPr="007626CE" w:rsidRDefault="001864A2" w:rsidP="005708C6">
            <w:pPr>
              <w:ind w:right="361"/>
              <w:contextualSpacing/>
              <w:rPr>
                <w:rFonts w:ascii="Gadugi" w:hAnsi="Gadugi" w:cs="Arial"/>
                <w:sz w:val="20"/>
                <w:szCs w:val="20"/>
                <w:lang w:val="en-CA"/>
              </w:rPr>
            </w:pPr>
          </w:p>
          <w:p w14:paraId="77DBDAEB" w14:textId="77777777" w:rsidR="001864A2" w:rsidRPr="007626CE" w:rsidRDefault="001864A2" w:rsidP="005708C6">
            <w:pPr>
              <w:contextualSpacing/>
              <w:rPr>
                <w:rFonts w:ascii="Gadugi" w:hAnsi="Gadugi" w:cs="Arial"/>
                <w:sz w:val="20"/>
                <w:szCs w:val="20"/>
                <w:lang w:val="en-CA"/>
              </w:rPr>
            </w:pPr>
            <w:r w:rsidRPr="007626CE">
              <w:rPr>
                <w:rFonts w:ascii="Gadugi" w:hAnsi="Gadugi" w:cs="Arial"/>
                <w:b/>
                <w:sz w:val="20"/>
                <w:szCs w:val="20"/>
                <w:lang w:val="en-CA"/>
              </w:rPr>
              <w:t>Key Activity</w:t>
            </w:r>
            <w:r w:rsidRPr="007626CE">
              <w:rPr>
                <w:rFonts w:ascii="Gadugi" w:hAnsi="Gadugi" w:cs="Arial"/>
                <w:sz w:val="20"/>
                <w:szCs w:val="20"/>
                <w:lang w:val="en-CA"/>
              </w:rPr>
              <w:t xml:space="preserve"> – Description of the activities to achieve the priorities</w:t>
            </w:r>
          </w:p>
          <w:p w14:paraId="486A6933" w14:textId="77777777" w:rsidR="001864A2" w:rsidRPr="007626CE" w:rsidRDefault="001864A2" w:rsidP="005708C6">
            <w:pPr>
              <w:ind w:left="-120"/>
              <w:contextualSpacing/>
              <w:rPr>
                <w:rFonts w:ascii="Gadugi" w:hAnsi="Gadugi" w:cs="Arial"/>
                <w:sz w:val="20"/>
                <w:szCs w:val="20"/>
                <w:lang w:val="en-CA"/>
              </w:rPr>
            </w:pPr>
          </w:p>
          <w:p w14:paraId="35529EDF" w14:textId="77777777" w:rsidR="001864A2" w:rsidRPr="007626CE" w:rsidRDefault="001864A2" w:rsidP="005708C6">
            <w:pPr>
              <w:contextualSpacing/>
              <w:rPr>
                <w:rFonts w:ascii="Gadugi" w:eastAsia="Times New Roman" w:hAnsi="Gadugi" w:cs="Arial"/>
                <w:i/>
                <w:iCs/>
                <w:sz w:val="20"/>
                <w:szCs w:val="20"/>
              </w:rPr>
            </w:pPr>
            <w:r w:rsidRPr="007626CE">
              <w:rPr>
                <w:rFonts w:ascii="Gadugi" w:hAnsi="Gadugi" w:cs="Arial"/>
                <w:b/>
                <w:sz w:val="20"/>
                <w:szCs w:val="20"/>
                <w:lang w:val="en-CA"/>
              </w:rPr>
              <w:t>Resources</w:t>
            </w:r>
            <w:r w:rsidRPr="007626CE">
              <w:rPr>
                <w:rFonts w:ascii="Gadugi" w:hAnsi="Gadugi" w:cs="Arial"/>
                <w:sz w:val="20"/>
                <w:szCs w:val="20"/>
                <w:lang w:val="en-CA"/>
              </w:rPr>
              <w:t xml:space="preserve"> – list of resources requested to help complete the activity. </w:t>
            </w:r>
            <w:r w:rsidRPr="007626CE">
              <w:rPr>
                <w:rFonts w:ascii="Gadugi" w:eastAsia="Times New Roman" w:hAnsi="Gadugi" w:cs="Arial"/>
                <w:sz w:val="20"/>
                <w:szCs w:val="20"/>
              </w:rPr>
              <w:t>Specify the budget requirement for each of the planned activities. Also describe the other resources – staff, facilities, etc. – that will be involved in delivering the activity. If there are resources other than those that are FNCFS-funded that will be used, highlight those as well.</w:t>
            </w:r>
          </w:p>
          <w:p w14:paraId="3DA5A695" w14:textId="77777777" w:rsidR="001864A2" w:rsidRPr="007626CE" w:rsidRDefault="001864A2" w:rsidP="005708C6">
            <w:pPr>
              <w:contextualSpacing/>
              <w:rPr>
                <w:rFonts w:ascii="Gadugi" w:eastAsia="Times New Roman" w:hAnsi="Gadugi" w:cs="Arial"/>
                <w:i/>
                <w:iCs/>
                <w:sz w:val="20"/>
                <w:szCs w:val="20"/>
              </w:rPr>
            </w:pPr>
          </w:p>
          <w:p w14:paraId="16F4663E" w14:textId="77777777" w:rsidR="001864A2" w:rsidRPr="007626CE" w:rsidRDefault="001864A2" w:rsidP="005708C6">
            <w:pPr>
              <w:contextualSpacing/>
              <w:rPr>
                <w:rFonts w:ascii="Gadugi" w:hAnsi="Gadugi" w:cs="Arial"/>
                <w:sz w:val="20"/>
                <w:szCs w:val="20"/>
                <w:lang w:val="en-CA"/>
              </w:rPr>
            </w:pPr>
            <w:r w:rsidRPr="007626CE">
              <w:rPr>
                <w:rFonts w:ascii="Gadugi" w:hAnsi="Gadugi" w:cs="Arial"/>
                <w:b/>
                <w:sz w:val="20"/>
                <w:szCs w:val="20"/>
                <w:lang w:val="en-CA"/>
              </w:rPr>
              <w:t>Anticipated and/or Planned Results</w:t>
            </w:r>
            <w:r w:rsidRPr="007626CE">
              <w:rPr>
                <w:rFonts w:ascii="Gadugi" w:hAnsi="Gadugi" w:cs="Arial"/>
                <w:sz w:val="20"/>
                <w:szCs w:val="20"/>
                <w:lang w:val="en-CA"/>
              </w:rPr>
              <w:t xml:space="preserve"> – The objectives to be met</w:t>
            </w:r>
          </w:p>
          <w:p w14:paraId="39031045" w14:textId="77777777" w:rsidR="001864A2" w:rsidRDefault="001864A2" w:rsidP="005708C6">
            <w:pPr>
              <w:widowControl w:val="0"/>
              <w:autoSpaceDE w:val="0"/>
              <w:autoSpaceDN w:val="0"/>
              <w:spacing w:before="81"/>
              <w:contextualSpacing/>
              <w:outlineLvl w:val="1"/>
              <w:rPr>
                <w:rFonts w:ascii="Calibri Light" w:eastAsia="Calibri Light" w:hAnsi="Calibri Light" w:cs="Calibri Light"/>
                <w:sz w:val="29"/>
                <w:szCs w:val="29"/>
              </w:rPr>
            </w:pPr>
            <w:r w:rsidRPr="007626CE">
              <w:rPr>
                <w:rFonts w:ascii="Gadugi" w:hAnsi="Gadugi" w:cs="Arial"/>
                <w:i/>
                <w:sz w:val="20"/>
                <w:szCs w:val="20"/>
                <w:lang w:val="en-CA"/>
              </w:rPr>
              <w:t>*Add additional lines if needed to the chart provided below*</w:t>
            </w:r>
          </w:p>
        </w:tc>
      </w:tr>
      <w:bookmarkEnd w:id="37"/>
    </w:tbl>
    <w:p w14:paraId="5AC28CA4" w14:textId="77777777" w:rsidR="001864A2" w:rsidRDefault="001864A2" w:rsidP="001864A2">
      <w:pPr>
        <w:widowControl w:val="0"/>
        <w:autoSpaceDE w:val="0"/>
        <w:autoSpaceDN w:val="0"/>
        <w:spacing w:before="81" w:after="0" w:line="240" w:lineRule="auto"/>
        <w:jc w:val="both"/>
        <w:outlineLvl w:val="1"/>
        <w:rPr>
          <w:rFonts w:ascii="Calibri Light" w:eastAsia="Calibri Light" w:hAnsi="Calibri Light" w:cs="Calibri Light"/>
          <w:sz w:val="29"/>
          <w:szCs w:val="29"/>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40"/>
      </w:tblGrid>
      <w:tr w:rsidR="001864A2" w:rsidRPr="007E2AC1" w14:paraId="2E61AA06" w14:textId="77777777" w:rsidTr="00765466">
        <w:trPr>
          <w:trHeight w:val="270"/>
        </w:trPr>
        <w:tc>
          <w:tcPr>
            <w:tcW w:w="2340" w:type="dxa"/>
            <w:shd w:val="clear" w:color="auto" w:fill="F7CAAC"/>
          </w:tcPr>
          <w:p w14:paraId="749A5328" w14:textId="77777777" w:rsidR="001864A2" w:rsidRPr="007974A4" w:rsidRDefault="001864A2" w:rsidP="005708C6">
            <w:pPr>
              <w:widowControl w:val="0"/>
              <w:autoSpaceDE w:val="0"/>
              <w:autoSpaceDN w:val="0"/>
              <w:spacing w:after="0" w:line="240" w:lineRule="auto"/>
              <w:jc w:val="center"/>
              <w:rPr>
                <w:rFonts w:ascii="Gadugi" w:eastAsia="Calibri" w:hAnsi="Gadugi" w:cs="Arial"/>
                <w:b/>
              </w:rPr>
            </w:pPr>
            <w:r w:rsidRPr="007974A4">
              <w:rPr>
                <w:rFonts w:ascii="Gadugi" w:eastAsia="Calibri" w:hAnsi="Gadugi" w:cs="Arial"/>
                <w:b/>
              </w:rPr>
              <w:t>Priority</w:t>
            </w:r>
          </w:p>
        </w:tc>
        <w:tc>
          <w:tcPr>
            <w:tcW w:w="2340" w:type="dxa"/>
            <w:shd w:val="clear" w:color="auto" w:fill="F7CAAC"/>
          </w:tcPr>
          <w:p w14:paraId="5F750EBB" w14:textId="77777777" w:rsidR="001864A2" w:rsidRPr="007974A4" w:rsidRDefault="001864A2" w:rsidP="005708C6">
            <w:pPr>
              <w:widowControl w:val="0"/>
              <w:autoSpaceDE w:val="0"/>
              <w:autoSpaceDN w:val="0"/>
              <w:spacing w:after="0" w:line="240" w:lineRule="auto"/>
              <w:jc w:val="center"/>
              <w:rPr>
                <w:rFonts w:ascii="Gadugi" w:eastAsia="Calibri" w:hAnsi="Gadugi" w:cs="Arial"/>
                <w:b/>
              </w:rPr>
            </w:pPr>
            <w:r w:rsidRPr="007974A4">
              <w:rPr>
                <w:rFonts w:ascii="Gadugi" w:eastAsia="Calibri" w:hAnsi="Gadugi" w:cs="Arial"/>
                <w:b/>
              </w:rPr>
              <w:t>Key Activities</w:t>
            </w:r>
          </w:p>
        </w:tc>
        <w:tc>
          <w:tcPr>
            <w:tcW w:w="2340" w:type="dxa"/>
            <w:shd w:val="clear" w:color="auto" w:fill="F7CAAC"/>
          </w:tcPr>
          <w:p w14:paraId="28C2F6AC" w14:textId="77777777" w:rsidR="001864A2" w:rsidRPr="007974A4" w:rsidRDefault="001864A2" w:rsidP="005708C6">
            <w:pPr>
              <w:widowControl w:val="0"/>
              <w:autoSpaceDE w:val="0"/>
              <w:autoSpaceDN w:val="0"/>
              <w:spacing w:after="0" w:line="240" w:lineRule="auto"/>
              <w:ind w:left="184"/>
              <w:jc w:val="center"/>
              <w:rPr>
                <w:rFonts w:ascii="Gadugi" w:eastAsia="Calibri" w:hAnsi="Gadugi" w:cs="Arial"/>
                <w:b/>
                <w:color w:val="000000" w:themeColor="text1"/>
              </w:rPr>
            </w:pPr>
            <w:r w:rsidRPr="007974A4">
              <w:rPr>
                <w:rFonts w:ascii="Gadugi" w:eastAsia="Calibri" w:hAnsi="Gadugi" w:cs="Arial"/>
                <w:b/>
                <w:color w:val="000000" w:themeColor="text1"/>
              </w:rPr>
              <w:t>Resources</w:t>
            </w:r>
          </w:p>
        </w:tc>
        <w:tc>
          <w:tcPr>
            <w:tcW w:w="2340" w:type="dxa"/>
            <w:shd w:val="clear" w:color="auto" w:fill="F7CAAC"/>
          </w:tcPr>
          <w:p w14:paraId="5A7DFD0C" w14:textId="77777777" w:rsidR="001864A2" w:rsidRPr="007974A4" w:rsidRDefault="001864A2" w:rsidP="005708C6">
            <w:pPr>
              <w:widowControl w:val="0"/>
              <w:autoSpaceDE w:val="0"/>
              <w:autoSpaceDN w:val="0"/>
              <w:spacing w:after="0" w:line="240" w:lineRule="auto"/>
              <w:ind w:hanging="412"/>
              <w:jc w:val="center"/>
              <w:rPr>
                <w:rFonts w:ascii="Gadugi" w:eastAsia="Calibri" w:hAnsi="Gadugi" w:cs="Arial"/>
                <w:b/>
                <w:color w:val="000000" w:themeColor="text1"/>
              </w:rPr>
            </w:pPr>
            <w:r>
              <w:rPr>
                <w:rFonts w:ascii="Gadugi" w:eastAsia="Calibri" w:hAnsi="Gadugi" w:cs="Arial"/>
                <w:b/>
                <w:color w:val="000000" w:themeColor="text1"/>
              </w:rPr>
              <w:t>Planned Results</w:t>
            </w:r>
          </w:p>
        </w:tc>
      </w:tr>
      <w:tr w:rsidR="001864A2" w:rsidRPr="007E2AC1" w14:paraId="032A981A" w14:textId="77777777" w:rsidTr="005708C6">
        <w:trPr>
          <w:trHeight w:val="270"/>
        </w:trPr>
        <w:tc>
          <w:tcPr>
            <w:tcW w:w="2340" w:type="dxa"/>
            <w:shd w:val="clear" w:color="auto" w:fill="FFFFFF" w:themeFill="background1"/>
          </w:tcPr>
          <w:p w14:paraId="73C47AE6"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Promote housing, food, and financial security of youth and young adults within the community</w:t>
            </w:r>
            <w:r>
              <w:rPr>
                <w:rFonts w:ascii="Gadugi" w:eastAsia="Calibri" w:hAnsi="Gadugi" w:cs="Arial"/>
                <w:bCs/>
              </w:rPr>
              <w:t>.</w:t>
            </w:r>
          </w:p>
          <w:p w14:paraId="53ABB7C6"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p>
          <w:p w14:paraId="7DB60842" w14:textId="77777777" w:rsidR="001864A2"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 xml:space="preserve">Many of the youth within community X who have aged out of care, and who are set to be aging out of care, are facing a variety of challenges including </w:t>
            </w:r>
            <w:r w:rsidRPr="007974A4">
              <w:rPr>
                <w:rFonts w:ascii="Gadugi" w:eastAsia="Calibri" w:hAnsi="Gadugi" w:cs="Arial"/>
                <w:bCs/>
              </w:rPr>
              <w:lastRenderedPageBreak/>
              <w:t xml:space="preserve">housing, food, and financial insecurities. </w:t>
            </w:r>
          </w:p>
          <w:p w14:paraId="4B67CA4E" w14:textId="77777777" w:rsidR="001864A2" w:rsidRDefault="001864A2" w:rsidP="005708C6">
            <w:pPr>
              <w:widowControl w:val="0"/>
              <w:autoSpaceDE w:val="0"/>
              <w:autoSpaceDN w:val="0"/>
              <w:spacing w:after="0" w:line="240" w:lineRule="auto"/>
              <w:contextualSpacing/>
              <w:rPr>
                <w:rFonts w:ascii="Gadugi" w:eastAsia="Calibri" w:hAnsi="Gadugi" w:cs="Arial"/>
                <w:bCs/>
              </w:rPr>
            </w:pPr>
          </w:p>
          <w:p w14:paraId="67C8F5C4"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Community X has the following statistics:</w:t>
            </w:r>
          </w:p>
          <w:p w14:paraId="23893B78"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 xml:space="preserve">Ages 14-16: </w:t>
            </w:r>
            <w:r>
              <w:rPr>
                <w:rFonts w:ascii="Gadugi" w:eastAsia="Calibri" w:hAnsi="Gadugi" w:cs="Arial"/>
                <w:bCs/>
              </w:rPr>
              <w:t>7</w:t>
            </w:r>
          </w:p>
          <w:p w14:paraId="62BB2735"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 xml:space="preserve">Ages 16-17: </w:t>
            </w:r>
            <w:r>
              <w:rPr>
                <w:rFonts w:ascii="Gadugi" w:eastAsia="Calibri" w:hAnsi="Gadugi" w:cs="Arial"/>
                <w:bCs/>
              </w:rPr>
              <w:t>5</w:t>
            </w:r>
          </w:p>
          <w:p w14:paraId="40DC1A6F"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Ages 18+ (who have aged out of care): 8</w:t>
            </w:r>
          </w:p>
        </w:tc>
        <w:tc>
          <w:tcPr>
            <w:tcW w:w="2340" w:type="dxa"/>
            <w:shd w:val="clear" w:color="auto" w:fill="FFFFFF" w:themeFill="background1"/>
          </w:tcPr>
          <w:p w14:paraId="56EEE9AB"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lastRenderedPageBreak/>
              <w:t>Development and implementation of life skills programming with concrete examples which apply to everyday situations faced by youth in community X.</w:t>
            </w:r>
          </w:p>
          <w:p w14:paraId="26871AB1"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p>
          <w:p w14:paraId="2817BC6A"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 xml:space="preserve">Develop &amp; implement a financial literacy program, which </w:t>
            </w:r>
            <w:r w:rsidRPr="007974A4">
              <w:rPr>
                <w:rFonts w:ascii="Gadugi" w:eastAsia="Calibri" w:hAnsi="Gadugi" w:cs="Arial"/>
                <w:bCs/>
              </w:rPr>
              <w:lastRenderedPageBreak/>
              <w:t>includes mentorship supports</w:t>
            </w:r>
          </w:p>
          <w:p w14:paraId="31A3E641"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p>
          <w:p w14:paraId="77C52AD8"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sidRPr="007974A4">
              <w:rPr>
                <w:rFonts w:ascii="Gadugi" w:eastAsia="Calibri" w:hAnsi="Gadugi" w:cs="Arial"/>
                <w:bCs/>
              </w:rPr>
              <w:t>Development &amp; implementation of a larger life skills mentorship support program</w:t>
            </w:r>
          </w:p>
          <w:p w14:paraId="62099B80"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p>
          <w:p w14:paraId="259F613B"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rPr>
            </w:pPr>
            <w:r>
              <w:rPr>
                <w:rFonts w:ascii="Gadugi" w:eastAsia="Calibri" w:hAnsi="Gadugi" w:cs="Arial"/>
                <w:bCs/>
              </w:rPr>
              <w:t>Direct supports to youth</w:t>
            </w:r>
          </w:p>
        </w:tc>
        <w:tc>
          <w:tcPr>
            <w:tcW w:w="2340" w:type="dxa"/>
            <w:shd w:val="clear" w:color="auto" w:fill="FFFFFF" w:themeFill="background1"/>
          </w:tcPr>
          <w:p w14:paraId="6E61E534"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color w:val="000000" w:themeColor="text1"/>
              </w:rPr>
            </w:pPr>
            <w:r w:rsidRPr="007974A4">
              <w:rPr>
                <w:rFonts w:ascii="Gadugi" w:eastAsia="Calibri" w:hAnsi="Gadugi" w:cs="Arial"/>
                <w:bCs/>
                <w:color w:val="000000" w:themeColor="text1"/>
              </w:rPr>
              <w:lastRenderedPageBreak/>
              <w:t>Consultation (program readiness): $10,000</w:t>
            </w:r>
          </w:p>
          <w:p w14:paraId="3CA2F4C0" w14:textId="77777777" w:rsidR="001864A2" w:rsidRPr="007974A4" w:rsidRDefault="001864A2" w:rsidP="001864A2">
            <w:pPr>
              <w:pStyle w:val="ListParagraph"/>
              <w:widowControl w:val="0"/>
              <w:numPr>
                <w:ilvl w:val="0"/>
                <w:numId w:val="51"/>
              </w:numPr>
              <w:autoSpaceDE w:val="0"/>
              <w:autoSpaceDN w:val="0"/>
              <w:spacing w:after="0" w:line="240" w:lineRule="auto"/>
              <w:rPr>
                <w:rFonts w:ascii="Gadugi" w:eastAsia="Calibri" w:hAnsi="Gadugi" w:cs="Arial"/>
                <w:bCs/>
                <w:color w:val="000000" w:themeColor="text1"/>
              </w:rPr>
            </w:pPr>
            <w:r w:rsidRPr="007974A4">
              <w:rPr>
                <w:rFonts w:ascii="Gadugi" w:eastAsia="Calibri" w:hAnsi="Gadugi" w:cs="Arial"/>
                <w:bCs/>
                <w:color w:val="000000" w:themeColor="text1"/>
              </w:rPr>
              <w:t>youth</w:t>
            </w:r>
          </w:p>
          <w:p w14:paraId="52944323" w14:textId="77777777" w:rsidR="001864A2" w:rsidRPr="007974A4" w:rsidRDefault="001864A2" w:rsidP="001864A2">
            <w:pPr>
              <w:pStyle w:val="ListParagraph"/>
              <w:widowControl w:val="0"/>
              <w:numPr>
                <w:ilvl w:val="0"/>
                <w:numId w:val="51"/>
              </w:numPr>
              <w:autoSpaceDE w:val="0"/>
              <w:autoSpaceDN w:val="0"/>
              <w:spacing w:after="0" w:line="240" w:lineRule="auto"/>
              <w:rPr>
                <w:rFonts w:ascii="Gadugi" w:eastAsia="Calibri" w:hAnsi="Gadugi" w:cs="Arial"/>
                <w:bCs/>
                <w:color w:val="000000" w:themeColor="text1"/>
              </w:rPr>
            </w:pPr>
            <w:r w:rsidRPr="007974A4">
              <w:rPr>
                <w:rFonts w:ascii="Gadugi" w:eastAsia="Calibri" w:hAnsi="Gadugi" w:cs="Arial"/>
                <w:bCs/>
                <w:color w:val="000000" w:themeColor="text1"/>
              </w:rPr>
              <w:t>community</w:t>
            </w:r>
          </w:p>
          <w:p w14:paraId="1CE08A4E" w14:textId="77777777" w:rsidR="001864A2" w:rsidRPr="007974A4" w:rsidRDefault="001864A2" w:rsidP="001864A2">
            <w:pPr>
              <w:pStyle w:val="ListParagraph"/>
              <w:widowControl w:val="0"/>
              <w:numPr>
                <w:ilvl w:val="0"/>
                <w:numId w:val="51"/>
              </w:numPr>
              <w:autoSpaceDE w:val="0"/>
              <w:autoSpaceDN w:val="0"/>
              <w:spacing w:after="0" w:line="240" w:lineRule="auto"/>
              <w:rPr>
                <w:rFonts w:ascii="Gadugi" w:eastAsia="Calibri" w:hAnsi="Gadugi" w:cs="Arial"/>
                <w:bCs/>
                <w:color w:val="000000" w:themeColor="text1"/>
              </w:rPr>
            </w:pPr>
            <w:r w:rsidRPr="007974A4">
              <w:rPr>
                <w:rFonts w:ascii="Gadugi" w:eastAsia="Calibri" w:hAnsi="Gadugi" w:cs="Arial"/>
                <w:bCs/>
                <w:color w:val="000000" w:themeColor="text1"/>
              </w:rPr>
              <w:t>financial planners</w:t>
            </w:r>
          </w:p>
          <w:p w14:paraId="6D269E16" w14:textId="77777777" w:rsidR="001864A2" w:rsidRDefault="001864A2" w:rsidP="001864A2">
            <w:pPr>
              <w:pStyle w:val="ListParagraph"/>
              <w:widowControl w:val="0"/>
              <w:numPr>
                <w:ilvl w:val="0"/>
                <w:numId w:val="51"/>
              </w:numPr>
              <w:autoSpaceDE w:val="0"/>
              <w:autoSpaceDN w:val="0"/>
              <w:spacing w:after="0" w:line="240" w:lineRule="auto"/>
              <w:rPr>
                <w:rFonts w:ascii="Gadugi" w:eastAsia="Calibri" w:hAnsi="Gadugi" w:cs="Arial"/>
                <w:bCs/>
                <w:color w:val="000000" w:themeColor="text1"/>
              </w:rPr>
            </w:pPr>
            <w:r w:rsidRPr="007974A4">
              <w:rPr>
                <w:rFonts w:ascii="Gadugi" w:eastAsia="Calibri" w:hAnsi="Gadugi" w:cs="Arial"/>
                <w:bCs/>
                <w:color w:val="000000" w:themeColor="text1"/>
              </w:rPr>
              <w:t>Includes cost of facilities, food</w:t>
            </w:r>
          </w:p>
          <w:p w14:paraId="7D8BA454" w14:textId="77777777" w:rsidR="001864A2" w:rsidRPr="00116D3F" w:rsidRDefault="001864A2" w:rsidP="005708C6">
            <w:pPr>
              <w:pStyle w:val="ListParagraph"/>
              <w:widowControl w:val="0"/>
              <w:autoSpaceDE w:val="0"/>
              <w:autoSpaceDN w:val="0"/>
              <w:spacing w:after="0" w:line="240" w:lineRule="auto"/>
              <w:ind w:left="454"/>
              <w:rPr>
                <w:rFonts w:ascii="Gadugi" w:eastAsia="Calibri" w:hAnsi="Gadugi" w:cs="Arial"/>
                <w:bCs/>
                <w:color w:val="000000" w:themeColor="text1"/>
              </w:rPr>
            </w:pPr>
          </w:p>
          <w:p w14:paraId="712C31E9"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color w:val="000000" w:themeColor="text1"/>
              </w:rPr>
            </w:pPr>
            <w:r w:rsidRPr="007974A4">
              <w:rPr>
                <w:rFonts w:ascii="Gadugi" w:eastAsia="Calibri" w:hAnsi="Gadugi" w:cs="Arial"/>
                <w:bCs/>
                <w:color w:val="000000" w:themeColor="text1"/>
              </w:rPr>
              <w:t>Staffing needs: $225,000</w:t>
            </w:r>
          </w:p>
          <w:p w14:paraId="47839A2D" w14:textId="77777777" w:rsidR="001864A2" w:rsidRPr="00116D3F" w:rsidRDefault="001864A2" w:rsidP="005708C6">
            <w:pPr>
              <w:widowControl w:val="0"/>
              <w:autoSpaceDE w:val="0"/>
              <w:autoSpaceDN w:val="0"/>
              <w:spacing w:after="0" w:line="240" w:lineRule="auto"/>
              <w:contextualSpacing/>
              <w:rPr>
                <w:rFonts w:ascii="Gadugi" w:eastAsia="Calibri" w:hAnsi="Gadugi" w:cs="Arial"/>
                <w:bCs/>
                <w:color w:val="000000" w:themeColor="text1"/>
              </w:rPr>
            </w:pPr>
            <w:r w:rsidRPr="007974A4">
              <w:rPr>
                <w:rFonts w:ascii="Gadugi" w:eastAsia="Calibri" w:hAnsi="Gadugi" w:cs="Arial"/>
                <w:bCs/>
                <w:color w:val="000000" w:themeColor="text1"/>
              </w:rPr>
              <w:t>Includes:</w:t>
            </w:r>
            <w:r>
              <w:rPr>
                <w:rFonts w:ascii="Gadugi" w:eastAsia="Calibri" w:hAnsi="Gadugi" w:cs="Arial"/>
                <w:bCs/>
                <w:color w:val="000000" w:themeColor="text1"/>
              </w:rPr>
              <w:t xml:space="preserve"> </w:t>
            </w:r>
            <w:r w:rsidRPr="00116D3F">
              <w:rPr>
                <w:rFonts w:ascii="Gadugi" w:eastAsia="Calibri" w:hAnsi="Gadugi" w:cs="Arial"/>
                <w:bCs/>
                <w:color w:val="000000" w:themeColor="text1"/>
              </w:rPr>
              <w:t>3 full time staff, salary &amp; benefits</w:t>
            </w:r>
          </w:p>
          <w:p w14:paraId="1EBE84CB" w14:textId="77777777" w:rsidR="001864A2" w:rsidRPr="007974A4" w:rsidRDefault="001864A2" w:rsidP="005708C6">
            <w:pPr>
              <w:widowControl w:val="0"/>
              <w:autoSpaceDE w:val="0"/>
              <w:autoSpaceDN w:val="0"/>
              <w:spacing w:after="0" w:line="240" w:lineRule="auto"/>
              <w:ind w:left="4"/>
              <w:contextualSpacing/>
              <w:rPr>
                <w:rFonts w:ascii="Gadugi" w:eastAsia="Calibri" w:hAnsi="Gadugi" w:cs="Arial"/>
                <w:bCs/>
                <w:color w:val="000000" w:themeColor="text1"/>
              </w:rPr>
            </w:pPr>
          </w:p>
          <w:p w14:paraId="0DF92E6D" w14:textId="77777777" w:rsidR="001864A2" w:rsidRPr="007974A4" w:rsidRDefault="001864A2" w:rsidP="005708C6">
            <w:pPr>
              <w:widowControl w:val="0"/>
              <w:autoSpaceDE w:val="0"/>
              <w:autoSpaceDN w:val="0"/>
              <w:spacing w:after="0" w:line="240" w:lineRule="auto"/>
              <w:ind w:left="4"/>
              <w:contextualSpacing/>
              <w:rPr>
                <w:rFonts w:ascii="Gadugi" w:eastAsia="Calibri" w:hAnsi="Gadugi" w:cs="Arial"/>
                <w:bCs/>
                <w:color w:val="000000" w:themeColor="text1"/>
              </w:rPr>
            </w:pPr>
            <w:r w:rsidRPr="007974A4">
              <w:rPr>
                <w:rFonts w:ascii="Gadugi" w:eastAsia="Calibri" w:hAnsi="Gadugi" w:cs="Arial"/>
                <w:bCs/>
                <w:color w:val="000000" w:themeColor="text1"/>
              </w:rPr>
              <w:t>Staff Travel: $20,000</w:t>
            </w:r>
          </w:p>
          <w:p w14:paraId="2B76B46F" w14:textId="77777777" w:rsidR="001864A2" w:rsidRPr="007974A4" w:rsidRDefault="001864A2" w:rsidP="005708C6">
            <w:pPr>
              <w:widowControl w:val="0"/>
              <w:autoSpaceDE w:val="0"/>
              <w:autoSpaceDN w:val="0"/>
              <w:spacing w:after="0" w:line="240" w:lineRule="auto"/>
              <w:ind w:left="4"/>
              <w:contextualSpacing/>
              <w:rPr>
                <w:rFonts w:ascii="Gadugi" w:eastAsia="Calibri" w:hAnsi="Gadugi" w:cs="Arial"/>
                <w:bCs/>
                <w:color w:val="000000" w:themeColor="text1"/>
              </w:rPr>
            </w:pPr>
          </w:p>
          <w:p w14:paraId="03F4DFF1" w14:textId="77777777" w:rsidR="001864A2" w:rsidRPr="007974A4" w:rsidRDefault="001864A2" w:rsidP="005708C6">
            <w:pPr>
              <w:widowControl w:val="0"/>
              <w:autoSpaceDE w:val="0"/>
              <w:autoSpaceDN w:val="0"/>
              <w:spacing w:after="0" w:line="240" w:lineRule="auto"/>
              <w:ind w:left="4"/>
              <w:contextualSpacing/>
              <w:rPr>
                <w:rFonts w:ascii="Gadugi" w:eastAsia="Calibri" w:hAnsi="Gadugi" w:cs="Arial"/>
                <w:bCs/>
                <w:color w:val="000000" w:themeColor="text1"/>
              </w:rPr>
            </w:pPr>
            <w:r w:rsidRPr="007974A4">
              <w:rPr>
                <w:rFonts w:ascii="Gadugi" w:eastAsia="Calibri" w:hAnsi="Gadugi" w:cs="Arial"/>
                <w:bCs/>
                <w:color w:val="000000" w:themeColor="text1"/>
              </w:rPr>
              <w:t>Program Costs: $15,000</w:t>
            </w:r>
          </w:p>
          <w:p w14:paraId="643FDD51" w14:textId="77777777" w:rsidR="001864A2" w:rsidRDefault="001864A2" w:rsidP="005708C6">
            <w:pPr>
              <w:widowControl w:val="0"/>
              <w:autoSpaceDE w:val="0"/>
              <w:autoSpaceDN w:val="0"/>
              <w:spacing w:after="0" w:line="240" w:lineRule="auto"/>
              <w:contextualSpacing/>
              <w:rPr>
                <w:rFonts w:ascii="Gadugi" w:eastAsia="Calibri" w:hAnsi="Gadugi" w:cs="Arial"/>
                <w:bCs/>
                <w:color w:val="000000" w:themeColor="text1"/>
              </w:rPr>
            </w:pPr>
          </w:p>
          <w:p w14:paraId="011A522F"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color w:val="000000" w:themeColor="text1"/>
              </w:rPr>
            </w:pPr>
            <w:r>
              <w:rPr>
                <w:rFonts w:ascii="Gadugi" w:eastAsia="Calibri" w:hAnsi="Gadugi" w:cs="Arial"/>
                <w:bCs/>
                <w:color w:val="000000" w:themeColor="text1"/>
              </w:rPr>
              <w:t>Direct Supports to youth: $15,000, includes regalia, travel costs for ceremony and program attendance, food costs</w:t>
            </w:r>
          </w:p>
        </w:tc>
        <w:tc>
          <w:tcPr>
            <w:tcW w:w="2340" w:type="dxa"/>
            <w:shd w:val="clear" w:color="auto" w:fill="FFFFFF" w:themeFill="background1"/>
          </w:tcPr>
          <w:p w14:paraId="69CF7BCF" w14:textId="77777777" w:rsidR="001864A2" w:rsidRPr="007974A4" w:rsidRDefault="001864A2" w:rsidP="005708C6">
            <w:pPr>
              <w:pStyle w:val="ListParagraph"/>
              <w:widowControl w:val="0"/>
              <w:autoSpaceDE w:val="0"/>
              <w:autoSpaceDN w:val="0"/>
              <w:spacing w:after="0" w:line="240" w:lineRule="auto"/>
              <w:ind w:left="90"/>
              <w:rPr>
                <w:rFonts w:ascii="Gadugi" w:eastAsia="Calibri" w:hAnsi="Gadugi" w:cs="Arial"/>
                <w:bCs/>
                <w:color w:val="000000" w:themeColor="text1"/>
              </w:rPr>
            </w:pPr>
            <w:r w:rsidRPr="007974A4">
              <w:rPr>
                <w:rFonts w:ascii="Gadugi" w:eastAsia="Calibri" w:hAnsi="Gadugi" w:cs="Arial"/>
                <w:bCs/>
                <w:color w:val="000000" w:themeColor="text1"/>
              </w:rPr>
              <w:lastRenderedPageBreak/>
              <w:t xml:space="preserve">75% of eligible youth under </w:t>
            </w:r>
            <w:r>
              <w:rPr>
                <w:rFonts w:ascii="Gadugi" w:eastAsia="Calibri" w:hAnsi="Gadugi" w:cs="Arial"/>
                <w:bCs/>
                <w:color w:val="000000" w:themeColor="text1"/>
              </w:rPr>
              <w:t xml:space="preserve">Post-majority services </w:t>
            </w:r>
            <w:r w:rsidRPr="007974A4">
              <w:rPr>
                <w:rFonts w:ascii="Gadugi" w:eastAsia="Calibri" w:hAnsi="Gadugi" w:cs="Arial"/>
                <w:bCs/>
                <w:color w:val="000000" w:themeColor="text1"/>
              </w:rPr>
              <w:t xml:space="preserve">within community </w:t>
            </w:r>
            <w:r>
              <w:rPr>
                <w:rFonts w:ascii="Gadugi" w:eastAsia="Calibri" w:hAnsi="Gadugi" w:cs="Arial"/>
                <w:bCs/>
                <w:color w:val="000000" w:themeColor="text1"/>
              </w:rPr>
              <w:t xml:space="preserve">X </w:t>
            </w:r>
            <w:r w:rsidRPr="007974A4">
              <w:rPr>
                <w:rFonts w:ascii="Gadugi" w:eastAsia="Calibri" w:hAnsi="Gadugi" w:cs="Arial"/>
                <w:bCs/>
                <w:color w:val="000000" w:themeColor="text1"/>
              </w:rPr>
              <w:t>will have increased financial knowledge including budgeting knowledge, reducing their risks of homelessness, increasing food security</w:t>
            </w:r>
          </w:p>
          <w:p w14:paraId="57CDB0E1" w14:textId="77777777" w:rsidR="001864A2" w:rsidRPr="007974A4" w:rsidRDefault="001864A2" w:rsidP="005708C6">
            <w:pPr>
              <w:widowControl w:val="0"/>
              <w:autoSpaceDE w:val="0"/>
              <w:autoSpaceDN w:val="0"/>
              <w:spacing w:after="0" w:line="240" w:lineRule="auto"/>
              <w:contextualSpacing/>
              <w:rPr>
                <w:rFonts w:ascii="Gadugi" w:eastAsia="Calibri" w:hAnsi="Gadugi" w:cs="Arial"/>
                <w:bCs/>
                <w:color w:val="000000" w:themeColor="text1"/>
              </w:rPr>
            </w:pPr>
          </w:p>
          <w:p w14:paraId="090796A3" w14:textId="77777777" w:rsidR="001864A2" w:rsidRPr="007974A4" w:rsidRDefault="001864A2" w:rsidP="005708C6">
            <w:pPr>
              <w:pStyle w:val="ListParagraph"/>
              <w:widowControl w:val="0"/>
              <w:autoSpaceDE w:val="0"/>
              <w:autoSpaceDN w:val="0"/>
              <w:spacing w:after="0" w:line="240" w:lineRule="auto"/>
              <w:ind w:left="90"/>
              <w:rPr>
                <w:rFonts w:ascii="Gadugi" w:eastAsia="Calibri" w:hAnsi="Gadugi" w:cs="Arial"/>
                <w:bCs/>
                <w:color w:val="000000" w:themeColor="text1"/>
              </w:rPr>
            </w:pPr>
            <w:r w:rsidRPr="007974A4">
              <w:rPr>
                <w:rFonts w:ascii="Gadugi" w:eastAsia="Calibri" w:hAnsi="Gadugi" w:cs="Arial"/>
                <w:bCs/>
                <w:color w:val="000000" w:themeColor="text1"/>
              </w:rPr>
              <w:lastRenderedPageBreak/>
              <w:t xml:space="preserve">50% of eligible youth under </w:t>
            </w:r>
            <w:r>
              <w:rPr>
                <w:rFonts w:ascii="Gadugi" w:eastAsia="Calibri" w:hAnsi="Gadugi" w:cs="Arial"/>
                <w:bCs/>
                <w:color w:val="000000" w:themeColor="text1"/>
              </w:rPr>
              <w:t>Post-majority services</w:t>
            </w:r>
            <w:r w:rsidRPr="007974A4">
              <w:rPr>
                <w:rFonts w:ascii="Gadugi" w:eastAsia="Calibri" w:hAnsi="Gadugi" w:cs="Arial"/>
                <w:bCs/>
                <w:color w:val="000000" w:themeColor="text1"/>
              </w:rPr>
              <w:t xml:space="preserve"> within community X will have knowledge of services available within the </w:t>
            </w:r>
            <w:r>
              <w:rPr>
                <w:rFonts w:ascii="Gadugi" w:eastAsia="Calibri" w:hAnsi="Gadugi" w:cs="Arial"/>
                <w:bCs/>
                <w:color w:val="000000" w:themeColor="text1"/>
              </w:rPr>
              <w:t>Post-majority services program</w:t>
            </w:r>
            <w:r w:rsidRPr="007974A4">
              <w:rPr>
                <w:rFonts w:ascii="Gadugi" w:eastAsia="Calibri" w:hAnsi="Gadugi" w:cs="Arial"/>
                <w:bCs/>
                <w:color w:val="000000" w:themeColor="text1"/>
              </w:rPr>
              <w:t>, reducing youth homelessness within the community</w:t>
            </w:r>
          </w:p>
        </w:tc>
      </w:tr>
    </w:tbl>
    <w:p w14:paraId="1419C95B" w14:textId="77777777" w:rsidR="001864A2" w:rsidRDefault="001864A2" w:rsidP="001864A2">
      <w:pPr>
        <w:widowControl w:val="0"/>
        <w:autoSpaceDE w:val="0"/>
        <w:autoSpaceDN w:val="0"/>
        <w:spacing w:before="81" w:after="0" w:line="240" w:lineRule="auto"/>
        <w:contextualSpacing/>
        <w:jc w:val="both"/>
        <w:outlineLvl w:val="1"/>
        <w:rPr>
          <w:rFonts w:ascii="Gadugi" w:eastAsia="Calibri Light" w:hAnsi="Gadugi" w:cs="Arial"/>
          <w:b/>
          <w:iCs/>
          <w:sz w:val="24"/>
          <w:szCs w:val="24"/>
        </w:rPr>
      </w:pPr>
    </w:p>
    <w:p w14:paraId="3C4E6C79" w14:textId="77777777" w:rsidR="001864A2" w:rsidRDefault="001864A2" w:rsidP="001864A2">
      <w:pPr>
        <w:rPr>
          <w:rFonts w:ascii="Gadugi" w:eastAsia="Calibri Light" w:hAnsi="Gadugi" w:cs="Arial"/>
          <w:b/>
          <w:iCs/>
        </w:rPr>
      </w:pPr>
      <w:r>
        <w:rPr>
          <w:rFonts w:ascii="Gadugi" w:eastAsia="Calibri Light" w:hAnsi="Gadugi" w:cs="Arial"/>
          <w:b/>
          <w:iCs/>
        </w:rPr>
        <w:br w:type="page"/>
      </w:r>
    </w:p>
    <w:p w14:paraId="27A42238" w14:textId="77777777" w:rsidR="001864A2" w:rsidRDefault="001864A2" w:rsidP="001864A2">
      <w:pPr>
        <w:widowControl w:val="0"/>
        <w:autoSpaceDE w:val="0"/>
        <w:autoSpaceDN w:val="0"/>
        <w:spacing w:before="81" w:after="0" w:line="240" w:lineRule="auto"/>
        <w:contextualSpacing/>
        <w:jc w:val="both"/>
        <w:outlineLvl w:val="1"/>
        <w:rPr>
          <w:rFonts w:ascii="Gadugi" w:eastAsia="Calibri Light" w:hAnsi="Gadugi" w:cs="Arial"/>
          <w:b/>
          <w:iCs/>
        </w:rPr>
      </w:pPr>
      <w:r w:rsidRPr="002E4C49">
        <w:rPr>
          <w:rFonts w:ascii="Gadugi" w:eastAsia="Calibri Light" w:hAnsi="Gadugi" w:cs="Arial"/>
          <w:b/>
          <w:iCs/>
        </w:rPr>
        <w:lastRenderedPageBreak/>
        <w:t>Example Budget</w:t>
      </w:r>
    </w:p>
    <w:p w14:paraId="5EC18407" w14:textId="77777777" w:rsidR="001864A2" w:rsidRPr="002E4C49" w:rsidRDefault="001864A2" w:rsidP="001864A2">
      <w:pPr>
        <w:widowControl w:val="0"/>
        <w:autoSpaceDE w:val="0"/>
        <w:autoSpaceDN w:val="0"/>
        <w:spacing w:before="81" w:after="0" w:line="240" w:lineRule="auto"/>
        <w:contextualSpacing/>
        <w:jc w:val="both"/>
        <w:outlineLvl w:val="1"/>
        <w:rPr>
          <w:rFonts w:ascii="Gadugi" w:eastAsia="Calibri Light" w:hAnsi="Gadugi" w:cs="Arial"/>
          <w:b/>
          <w:iCs/>
        </w:rPr>
      </w:pPr>
    </w:p>
    <w:p w14:paraId="40F2D789" w14:textId="77777777" w:rsidR="001864A2" w:rsidRPr="002E4C49" w:rsidRDefault="001864A2" w:rsidP="001864A2">
      <w:pPr>
        <w:widowControl w:val="0"/>
        <w:autoSpaceDE w:val="0"/>
        <w:autoSpaceDN w:val="0"/>
        <w:spacing w:before="4" w:after="0" w:line="240" w:lineRule="auto"/>
        <w:jc w:val="both"/>
        <w:rPr>
          <w:rFonts w:ascii="Gadugi" w:eastAsia="Calibri" w:hAnsi="Gadugi" w:cs="Arial"/>
        </w:rPr>
      </w:pPr>
      <w:r w:rsidRPr="002E4C49">
        <w:rPr>
          <w:rFonts w:ascii="Gadugi" w:eastAsia="Calibri" w:hAnsi="Gadugi" w:cs="Arial"/>
        </w:rPr>
        <w:t xml:space="preserve">In addition to the examples provided in the charts above, please consult the </w:t>
      </w:r>
      <w:hyperlink r:id="rId112" w:history="1">
        <w:r w:rsidRPr="002E4C49">
          <w:rPr>
            <w:rStyle w:val="Hyperlink"/>
            <w:rFonts w:ascii="Gadugi" w:eastAsia="Calibri" w:hAnsi="Gadugi" w:cs="Arial"/>
          </w:rPr>
          <w:t>transitional terms and conditions</w:t>
        </w:r>
      </w:hyperlink>
      <w:r w:rsidRPr="002E4C49">
        <w:rPr>
          <w:rFonts w:ascii="Gadugi" w:eastAsia="Calibri" w:hAnsi="Gadugi" w:cs="Arial"/>
        </w:rPr>
        <w:t xml:space="preserve"> of the FNCFS Program and the list of eligible activities and expenditures contained therein.</w:t>
      </w:r>
    </w:p>
    <w:p w14:paraId="3F437830" w14:textId="77777777" w:rsidR="001864A2" w:rsidRPr="007974A4" w:rsidRDefault="001864A2" w:rsidP="001864A2">
      <w:pPr>
        <w:widowControl w:val="0"/>
        <w:autoSpaceDE w:val="0"/>
        <w:autoSpaceDN w:val="0"/>
        <w:spacing w:before="4" w:after="0" w:line="240" w:lineRule="auto"/>
        <w:jc w:val="both"/>
        <w:rPr>
          <w:rFonts w:ascii="Gadugi" w:eastAsia="Calibri" w:hAnsi="Gadugi" w:cs="Arial"/>
        </w:rPr>
      </w:pPr>
      <w:r w:rsidRPr="007974A4">
        <w:rPr>
          <w:rFonts w:ascii="Gadugi" w:eastAsia="Calibri" w:hAnsi="Gadugi" w:cs="Arial"/>
        </w:rPr>
        <w:t xml:space="preserve"> </w:t>
      </w:r>
    </w:p>
    <w:tbl>
      <w:tblPr>
        <w:tblStyle w:val="TableGrid11"/>
        <w:tblW w:w="5003" w:type="pct"/>
        <w:tblLook w:val="04A0" w:firstRow="1" w:lastRow="0" w:firstColumn="1" w:lastColumn="0" w:noHBand="0" w:noVBand="1"/>
      </w:tblPr>
      <w:tblGrid>
        <w:gridCol w:w="7015"/>
        <w:gridCol w:w="2341"/>
      </w:tblGrid>
      <w:tr w:rsidR="001864A2" w:rsidRPr="007974A4" w14:paraId="0DD60EB0" w14:textId="77777777" w:rsidTr="00765466">
        <w:trPr>
          <w:trHeight w:val="458"/>
        </w:trPr>
        <w:tc>
          <w:tcPr>
            <w:tcW w:w="3749" w:type="pct"/>
            <w:shd w:val="clear" w:color="auto" w:fill="FABF8F" w:themeFill="accent6" w:themeFillTint="99"/>
            <w:vAlign w:val="center"/>
          </w:tcPr>
          <w:p w14:paraId="1A66A5FA" w14:textId="77777777" w:rsidR="001864A2" w:rsidRPr="007974A4" w:rsidRDefault="001864A2" w:rsidP="005708C6">
            <w:pPr>
              <w:widowControl w:val="0"/>
              <w:autoSpaceDE w:val="0"/>
              <w:autoSpaceDN w:val="0"/>
              <w:jc w:val="center"/>
              <w:rPr>
                <w:rFonts w:ascii="Gadugi" w:eastAsia="Calibri" w:hAnsi="Gadugi"/>
                <w:b/>
              </w:rPr>
            </w:pPr>
            <w:r>
              <w:rPr>
                <w:rFonts w:ascii="Gadugi" w:eastAsia="Calibri" w:hAnsi="Gadugi"/>
                <w:b/>
              </w:rPr>
              <w:t>Post-Majority Service Cost Type</w:t>
            </w:r>
          </w:p>
        </w:tc>
        <w:tc>
          <w:tcPr>
            <w:tcW w:w="1251" w:type="pct"/>
            <w:shd w:val="clear" w:color="auto" w:fill="FABF8F" w:themeFill="accent6" w:themeFillTint="99"/>
            <w:vAlign w:val="center"/>
          </w:tcPr>
          <w:p w14:paraId="6EFA27CE" w14:textId="77777777" w:rsidR="001864A2" w:rsidRPr="007974A4" w:rsidRDefault="001864A2" w:rsidP="005708C6">
            <w:pPr>
              <w:widowControl w:val="0"/>
              <w:autoSpaceDE w:val="0"/>
              <w:autoSpaceDN w:val="0"/>
              <w:jc w:val="center"/>
              <w:rPr>
                <w:rFonts w:ascii="Gadugi" w:eastAsia="Calibri" w:hAnsi="Gadugi"/>
                <w:b/>
              </w:rPr>
            </w:pPr>
            <w:r w:rsidRPr="007974A4">
              <w:rPr>
                <w:rFonts w:ascii="Gadugi" w:eastAsia="Calibri" w:hAnsi="Gadugi"/>
                <w:b/>
              </w:rPr>
              <w:t>Amount ($)</w:t>
            </w:r>
          </w:p>
        </w:tc>
      </w:tr>
      <w:tr w:rsidR="001864A2" w:rsidRPr="007974A4" w14:paraId="1CD255D2" w14:textId="77777777" w:rsidTr="00765466">
        <w:trPr>
          <w:trHeight w:val="197"/>
        </w:trPr>
        <w:tc>
          <w:tcPr>
            <w:tcW w:w="5000" w:type="pct"/>
            <w:gridSpan w:val="2"/>
            <w:shd w:val="clear" w:color="auto" w:fill="FABF8F" w:themeFill="accent6" w:themeFillTint="99"/>
            <w:vAlign w:val="center"/>
          </w:tcPr>
          <w:p w14:paraId="67FE2B5C" w14:textId="77777777" w:rsidR="001864A2" w:rsidRPr="007974A4" w:rsidRDefault="001864A2" w:rsidP="005708C6">
            <w:pPr>
              <w:widowControl w:val="0"/>
              <w:autoSpaceDE w:val="0"/>
              <w:autoSpaceDN w:val="0"/>
              <w:rPr>
                <w:rFonts w:ascii="Gadugi" w:eastAsia="Calibri" w:hAnsi="Gadugi"/>
              </w:rPr>
            </w:pPr>
            <w:r w:rsidRPr="007974A4">
              <w:rPr>
                <w:rFonts w:ascii="Gadugi" w:eastAsia="Calibri" w:hAnsi="Gadugi"/>
                <w:b/>
                <w:bCs/>
                <w:sz w:val="22"/>
                <w:szCs w:val="22"/>
              </w:rPr>
              <w:t>Direct Service Costs</w:t>
            </w:r>
            <w:r>
              <w:rPr>
                <w:rFonts w:ascii="Gadugi" w:eastAsia="Calibri" w:hAnsi="Gadugi"/>
                <w:b/>
                <w:bCs/>
                <w:sz w:val="22"/>
                <w:szCs w:val="22"/>
              </w:rPr>
              <w:t xml:space="preserve"> (based on support to approx. 20 youth)</w:t>
            </w:r>
          </w:p>
        </w:tc>
      </w:tr>
      <w:tr w:rsidR="001864A2" w:rsidRPr="007974A4" w14:paraId="5E9CFFF1" w14:textId="77777777" w:rsidTr="00765466">
        <w:trPr>
          <w:trHeight w:val="332"/>
        </w:trPr>
        <w:tc>
          <w:tcPr>
            <w:tcW w:w="5000" w:type="pct"/>
            <w:gridSpan w:val="2"/>
            <w:shd w:val="clear" w:color="auto" w:fill="FBE4D5"/>
            <w:vAlign w:val="center"/>
          </w:tcPr>
          <w:p w14:paraId="4C331442"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Learning, Educational &amp; Professional Development Opportunities</w:t>
            </w:r>
          </w:p>
        </w:tc>
      </w:tr>
      <w:tr w:rsidR="001864A2" w14:paraId="5178B79D" w14:textId="77777777" w:rsidTr="005708C6">
        <w:trPr>
          <w:trHeight w:val="395"/>
        </w:trPr>
        <w:tc>
          <w:tcPr>
            <w:tcW w:w="3749" w:type="pct"/>
          </w:tcPr>
          <w:p w14:paraId="4813A3D5" w14:textId="77777777" w:rsidR="001864A2" w:rsidRPr="005124AA" w:rsidRDefault="001864A2" w:rsidP="005708C6">
            <w:pPr>
              <w:widowControl w:val="0"/>
              <w:autoSpaceDE w:val="0"/>
              <w:autoSpaceDN w:val="0"/>
              <w:rPr>
                <w:rFonts w:ascii="Gadugi" w:hAnsi="Gadugi"/>
                <w:bCs/>
              </w:rPr>
            </w:pPr>
            <w:r w:rsidRPr="00092493">
              <w:rPr>
                <w:rFonts w:ascii="Gadugi" w:eastAsia="Calibri" w:hAnsi="Gadugi"/>
                <w:sz w:val="22"/>
                <w:szCs w:val="22"/>
              </w:rPr>
              <w:t xml:space="preserve">Regalia </w:t>
            </w:r>
          </w:p>
        </w:tc>
        <w:tc>
          <w:tcPr>
            <w:tcW w:w="1251" w:type="pct"/>
            <w:shd w:val="clear" w:color="auto" w:fill="auto"/>
          </w:tcPr>
          <w:p w14:paraId="3480EFB5" w14:textId="77777777" w:rsidR="001864A2" w:rsidRDefault="001864A2" w:rsidP="005708C6">
            <w:pPr>
              <w:widowControl w:val="0"/>
              <w:autoSpaceDE w:val="0"/>
              <w:autoSpaceDN w:val="0"/>
              <w:jc w:val="both"/>
              <w:rPr>
                <w:rFonts w:ascii="Gadugi" w:eastAsia="Calibri" w:hAnsi="Gadugi"/>
              </w:rPr>
            </w:pPr>
            <w:r w:rsidRPr="00092493">
              <w:rPr>
                <w:rFonts w:ascii="Gadugi" w:eastAsia="Calibri" w:hAnsi="Gadugi"/>
                <w:sz w:val="22"/>
                <w:szCs w:val="22"/>
              </w:rPr>
              <w:t>$5,000</w:t>
            </w:r>
          </w:p>
        </w:tc>
      </w:tr>
      <w:tr w:rsidR="001864A2" w:rsidRPr="007974A4" w14:paraId="7D1D96D4" w14:textId="77777777" w:rsidTr="00765466">
        <w:trPr>
          <w:trHeight w:val="359"/>
        </w:trPr>
        <w:tc>
          <w:tcPr>
            <w:tcW w:w="5000" w:type="pct"/>
            <w:gridSpan w:val="2"/>
            <w:shd w:val="clear" w:color="auto" w:fill="FBE4D5"/>
            <w:vAlign w:val="center"/>
          </w:tcPr>
          <w:p w14:paraId="1F28D91B"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Financial Support &amp; Safe, Stable, Comfortable Housing</w:t>
            </w:r>
          </w:p>
        </w:tc>
      </w:tr>
      <w:tr w:rsidR="001864A2" w:rsidRPr="00092493" w14:paraId="77E7CFFE" w14:textId="77777777" w:rsidTr="005708C6">
        <w:trPr>
          <w:trHeight w:val="386"/>
        </w:trPr>
        <w:tc>
          <w:tcPr>
            <w:tcW w:w="3749" w:type="pct"/>
          </w:tcPr>
          <w:p w14:paraId="733041CB"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 xml:space="preserve">Food costs </w:t>
            </w:r>
          </w:p>
        </w:tc>
        <w:tc>
          <w:tcPr>
            <w:tcW w:w="1251" w:type="pct"/>
            <w:shd w:val="clear" w:color="auto" w:fill="auto"/>
          </w:tcPr>
          <w:p w14:paraId="1D58EF7A"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$5,000</w:t>
            </w:r>
          </w:p>
        </w:tc>
      </w:tr>
      <w:tr w:rsidR="001864A2" w:rsidRPr="00092493" w14:paraId="7E326891" w14:textId="77777777" w:rsidTr="005708C6">
        <w:trPr>
          <w:trHeight w:val="359"/>
        </w:trPr>
        <w:tc>
          <w:tcPr>
            <w:tcW w:w="3749" w:type="pct"/>
          </w:tcPr>
          <w:p w14:paraId="132337B7"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 xml:space="preserve">Hygiene items </w:t>
            </w:r>
          </w:p>
        </w:tc>
        <w:tc>
          <w:tcPr>
            <w:tcW w:w="1251" w:type="pct"/>
            <w:shd w:val="clear" w:color="auto" w:fill="auto"/>
          </w:tcPr>
          <w:p w14:paraId="491D2572"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$5,000</w:t>
            </w:r>
          </w:p>
        </w:tc>
      </w:tr>
      <w:tr w:rsidR="001864A2" w:rsidRPr="007974A4" w14:paraId="027906DA" w14:textId="77777777" w:rsidTr="00765466">
        <w:trPr>
          <w:trHeight w:val="314"/>
        </w:trPr>
        <w:tc>
          <w:tcPr>
            <w:tcW w:w="5000" w:type="pct"/>
            <w:gridSpan w:val="2"/>
            <w:shd w:val="clear" w:color="auto" w:fill="FBE4D5"/>
            <w:vAlign w:val="center"/>
          </w:tcPr>
          <w:p w14:paraId="6EE280ED"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Physical, Mental &amp; Social Wellbeing</w:t>
            </w:r>
          </w:p>
        </w:tc>
      </w:tr>
      <w:tr w:rsidR="001864A2" w:rsidRPr="00092493" w14:paraId="73C6A0F7" w14:textId="77777777" w:rsidTr="005708C6">
        <w:trPr>
          <w:trHeight w:val="377"/>
        </w:trPr>
        <w:tc>
          <w:tcPr>
            <w:tcW w:w="3749" w:type="pct"/>
          </w:tcPr>
          <w:p w14:paraId="78088B52"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 xml:space="preserve">Recreation supports </w:t>
            </w:r>
          </w:p>
        </w:tc>
        <w:tc>
          <w:tcPr>
            <w:tcW w:w="1251" w:type="pct"/>
            <w:shd w:val="clear" w:color="auto" w:fill="auto"/>
          </w:tcPr>
          <w:p w14:paraId="7AD5B67C"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$5,000</w:t>
            </w:r>
          </w:p>
        </w:tc>
      </w:tr>
      <w:tr w:rsidR="001864A2" w:rsidRPr="007974A4" w14:paraId="50D37CBF" w14:textId="77777777" w:rsidTr="00765466">
        <w:trPr>
          <w:trHeight w:val="377"/>
        </w:trPr>
        <w:tc>
          <w:tcPr>
            <w:tcW w:w="5000" w:type="pct"/>
            <w:gridSpan w:val="2"/>
            <w:shd w:val="clear" w:color="auto" w:fill="FBE4D5"/>
            <w:vAlign w:val="center"/>
          </w:tcPr>
          <w:p w14:paraId="261A0F8E"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(Re)connect with Land, Culture, Language &amp; Community</w:t>
            </w:r>
          </w:p>
        </w:tc>
      </w:tr>
      <w:tr w:rsidR="001864A2" w14:paraId="15E849A8" w14:textId="77777777" w:rsidTr="005708C6">
        <w:trPr>
          <w:trHeight w:val="341"/>
        </w:trPr>
        <w:tc>
          <w:tcPr>
            <w:tcW w:w="3749" w:type="pct"/>
          </w:tcPr>
          <w:p w14:paraId="5C659423" w14:textId="77777777" w:rsidR="001864A2" w:rsidRPr="00FB02EB" w:rsidRDefault="001864A2" w:rsidP="005708C6">
            <w:pPr>
              <w:widowControl w:val="0"/>
              <w:autoSpaceDE w:val="0"/>
              <w:autoSpaceDN w:val="0"/>
              <w:rPr>
                <w:rFonts w:ascii="Gadugi" w:hAnsi="Gadugi"/>
                <w:bCs/>
              </w:rPr>
            </w:pPr>
            <w:r w:rsidRPr="00092493">
              <w:rPr>
                <w:rFonts w:ascii="Gadugi" w:eastAsia="Calibri" w:hAnsi="Gadugi"/>
                <w:sz w:val="22"/>
                <w:szCs w:val="22"/>
              </w:rPr>
              <w:t>Travel to ceremony and program attendance</w:t>
            </w:r>
          </w:p>
        </w:tc>
        <w:tc>
          <w:tcPr>
            <w:tcW w:w="1251" w:type="pct"/>
            <w:shd w:val="clear" w:color="auto" w:fill="auto"/>
          </w:tcPr>
          <w:p w14:paraId="3FF0DA02" w14:textId="77777777" w:rsidR="001864A2" w:rsidRDefault="001864A2" w:rsidP="005708C6">
            <w:pPr>
              <w:widowControl w:val="0"/>
              <w:autoSpaceDE w:val="0"/>
              <w:autoSpaceDN w:val="0"/>
              <w:jc w:val="both"/>
              <w:rPr>
                <w:rFonts w:ascii="Gadugi" w:eastAsia="Calibri" w:hAnsi="Gadugi"/>
              </w:rPr>
            </w:pPr>
            <w:r w:rsidRPr="00092493">
              <w:rPr>
                <w:rFonts w:ascii="Gadugi" w:eastAsia="Calibri" w:hAnsi="Gadugi"/>
                <w:sz w:val="22"/>
                <w:szCs w:val="22"/>
              </w:rPr>
              <w:t>$5,000</w:t>
            </w:r>
          </w:p>
        </w:tc>
      </w:tr>
      <w:tr w:rsidR="001864A2" w:rsidRPr="007974A4" w14:paraId="0418E616" w14:textId="77777777" w:rsidTr="005708C6">
        <w:trPr>
          <w:trHeight w:val="341"/>
        </w:trPr>
        <w:tc>
          <w:tcPr>
            <w:tcW w:w="3749" w:type="pct"/>
          </w:tcPr>
          <w:p w14:paraId="0B5E7E16" w14:textId="77777777" w:rsidR="001864A2" w:rsidRPr="00092493" w:rsidRDefault="001864A2" w:rsidP="005708C6">
            <w:pPr>
              <w:widowControl w:val="0"/>
              <w:autoSpaceDE w:val="0"/>
              <w:autoSpaceDN w:val="0"/>
              <w:rPr>
                <w:rFonts w:ascii="Gadugi" w:eastAsia="Calibri" w:hAnsi="Gadugi"/>
                <w:bCs/>
                <w:sz w:val="22"/>
                <w:szCs w:val="22"/>
              </w:rPr>
            </w:pPr>
            <w:r w:rsidRPr="00092493">
              <w:rPr>
                <w:rFonts w:ascii="Gadugi" w:eastAsia="Calibri" w:hAnsi="Gadugi"/>
                <w:b/>
                <w:bCs/>
                <w:sz w:val="22"/>
                <w:szCs w:val="22"/>
              </w:rPr>
              <w:t>Subtotal:</w:t>
            </w:r>
          </w:p>
        </w:tc>
        <w:tc>
          <w:tcPr>
            <w:tcW w:w="1251" w:type="pct"/>
            <w:shd w:val="clear" w:color="auto" w:fill="auto"/>
          </w:tcPr>
          <w:p w14:paraId="4317D37B" w14:textId="77777777" w:rsidR="001864A2" w:rsidRPr="007974A4" w:rsidRDefault="001864A2" w:rsidP="005708C6">
            <w:pPr>
              <w:widowControl w:val="0"/>
              <w:autoSpaceDE w:val="0"/>
              <w:autoSpaceDN w:val="0"/>
              <w:jc w:val="both"/>
              <w:rPr>
                <w:rFonts w:ascii="Gadugi" w:eastAsia="Calibri" w:hAnsi="Gadugi"/>
              </w:rPr>
            </w:pPr>
            <w:r w:rsidRPr="00092493">
              <w:rPr>
                <w:rFonts w:ascii="Gadugi" w:eastAsia="Calibri" w:hAnsi="Gadugi"/>
                <w:b/>
                <w:bCs/>
                <w:sz w:val="22"/>
                <w:szCs w:val="22"/>
              </w:rPr>
              <w:t>$25,000</w:t>
            </w:r>
          </w:p>
        </w:tc>
      </w:tr>
      <w:tr w:rsidR="001864A2" w:rsidRPr="007974A4" w14:paraId="02906CDE" w14:textId="77777777" w:rsidTr="00765466">
        <w:trPr>
          <w:trHeight w:val="305"/>
        </w:trPr>
        <w:tc>
          <w:tcPr>
            <w:tcW w:w="5000" w:type="pct"/>
            <w:gridSpan w:val="2"/>
            <w:shd w:val="clear" w:color="auto" w:fill="FABF8F" w:themeFill="accent6" w:themeFillTint="99"/>
          </w:tcPr>
          <w:p w14:paraId="4A3F89A5" w14:textId="77777777" w:rsidR="001864A2" w:rsidRPr="007974A4" w:rsidRDefault="001864A2" w:rsidP="005708C6">
            <w:pPr>
              <w:widowControl w:val="0"/>
              <w:autoSpaceDE w:val="0"/>
              <w:autoSpaceDN w:val="0"/>
              <w:contextualSpacing/>
              <w:rPr>
                <w:rFonts w:ascii="Gadugi" w:eastAsia="Calibri" w:hAnsi="Gadugi"/>
              </w:rPr>
            </w:pPr>
            <w:r w:rsidRPr="007974A4">
              <w:rPr>
                <w:rFonts w:ascii="Gadugi" w:eastAsia="Calibri" w:hAnsi="Gadugi"/>
                <w:b/>
                <w:bCs/>
                <w:sz w:val="22"/>
                <w:szCs w:val="22"/>
              </w:rPr>
              <w:t xml:space="preserve">Indirect Service Costs </w:t>
            </w:r>
          </w:p>
        </w:tc>
      </w:tr>
      <w:tr w:rsidR="001864A2" w:rsidRPr="00092493" w14:paraId="291744DA" w14:textId="77777777" w:rsidTr="005708C6">
        <w:trPr>
          <w:trHeight w:val="296"/>
        </w:trPr>
        <w:tc>
          <w:tcPr>
            <w:tcW w:w="3749" w:type="pct"/>
          </w:tcPr>
          <w:p w14:paraId="79AD1FAA"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 xml:space="preserve">Consultation </w:t>
            </w:r>
          </w:p>
        </w:tc>
        <w:tc>
          <w:tcPr>
            <w:tcW w:w="1251" w:type="pct"/>
            <w:shd w:val="clear" w:color="auto" w:fill="auto"/>
          </w:tcPr>
          <w:p w14:paraId="01A4C49C"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$10,000</w:t>
            </w:r>
          </w:p>
        </w:tc>
      </w:tr>
      <w:tr w:rsidR="001864A2" w:rsidRPr="00092493" w14:paraId="03ECC7AF" w14:textId="77777777" w:rsidTr="005708C6">
        <w:trPr>
          <w:trHeight w:val="359"/>
        </w:trPr>
        <w:tc>
          <w:tcPr>
            <w:tcW w:w="3749" w:type="pct"/>
          </w:tcPr>
          <w:p w14:paraId="7CB9312A"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Staffing</w:t>
            </w:r>
          </w:p>
        </w:tc>
        <w:tc>
          <w:tcPr>
            <w:tcW w:w="1251" w:type="pct"/>
            <w:shd w:val="clear" w:color="auto" w:fill="auto"/>
          </w:tcPr>
          <w:p w14:paraId="67A01905"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$225,000</w:t>
            </w:r>
          </w:p>
        </w:tc>
      </w:tr>
      <w:tr w:rsidR="001864A2" w:rsidRPr="00092493" w14:paraId="7448889A" w14:textId="77777777" w:rsidTr="005708C6">
        <w:trPr>
          <w:trHeight w:val="341"/>
        </w:trPr>
        <w:tc>
          <w:tcPr>
            <w:tcW w:w="3749" w:type="pct"/>
          </w:tcPr>
          <w:p w14:paraId="2DB54982"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 xml:space="preserve">Staff Travel </w:t>
            </w:r>
          </w:p>
        </w:tc>
        <w:tc>
          <w:tcPr>
            <w:tcW w:w="1251" w:type="pct"/>
            <w:shd w:val="clear" w:color="auto" w:fill="auto"/>
          </w:tcPr>
          <w:p w14:paraId="1ED1DE44"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$20,000</w:t>
            </w:r>
          </w:p>
        </w:tc>
      </w:tr>
      <w:tr w:rsidR="001864A2" w:rsidRPr="00092493" w14:paraId="0E362A1D" w14:textId="77777777" w:rsidTr="005708C6">
        <w:trPr>
          <w:trHeight w:val="350"/>
        </w:trPr>
        <w:tc>
          <w:tcPr>
            <w:tcW w:w="3749" w:type="pct"/>
          </w:tcPr>
          <w:p w14:paraId="1DAD7B1A"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lastRenderedPageBreak/>
              <w:t>Program Delivery Costs (including supplies)</w:t>
            </w:r>
          </w:p>
        </w:tc>
        <w:tc>
          <w:tcPr>
            <w:tcW w:w="1251" w:type="pct"/>
            <w:shd w:val="clear" w:color="auto" w:fill="auto"/>
          </w:tcPr>
          <w:p w14:paraId="2358515D" w14:textId="77777777" w:rsidR="001864A2" w:rsidRPr="00092493" w:rsidRDefault="001864A2" w:rsidP="005708C6">
            <w:pPr>
              <w:widowControl w:val="0"/>
              <w:autoSpaceDE w:val="0"/>
              <w:autoSpaceDN w:val="0"/>
              <w:jc w:val="both"/>
              <w:rPr>
                <w:rFonts w:ascii="Gadugi" w:eastAsia="Calibri" w:hAnsi="Gadugi"/>
                <w:sz w:val="22"/>
                <w:szCs w:val="22"/>
              </w:rPr>
            </w:pPr>
            <w:r w:rsidRPr="00092493">
              <w:rPr>
                <w:rFonts w:ascii="Gadugi" w:eastAsia="Calibri" w:hAnsi="Gadugi"/>
                <w:sz w:val="22"/>
                <w:szCs w:val="22"/>
              </w:rPr>
              <w:t>$15,000</w:t>
            </w:r>
          </w:p>
        </w:tc>
      </w:tr>
      <w:tr w:rsidR="001864A2" w:rsidRPr="00092493" w14:paraId="5700FADD" w14:textId="77777777" w:rsidTr="005708C6">
        <w:trPr>
          <w:trHeight w:val="423"/>
        </w:trPr>
        <w:tc>
          <w:tcPr>
            <w:tcW w:w="3749" w:type="pct"/>
          </w:tcPr>
          <w:p w14:paraId="4EFA5F65" w14:textId="77777777" w:rsidR="001864A2" w:rsidRPr="00092493" w:rsidRDefault="001864A2" w:rsidP="005708C6">
            <w:pPr>
              <w:widowControl w:val="0"/>
              <w:autoSpaceDE w:val="0"/>
              <w:autoSpaceDN w:val="0"/>
              <w:jc w:val="both"/>
              <w:rPr>
                <w:rFonts w:ascii="Gadugi" w:eastAsia="Calibri" w:hAnsi="Gadugi"/>
                <w:b/>
                <w:bCs/>
                <w:sz w:val="22"/>
                <w:szCs w:val="22"/>
              </w:rPr>
            </w:pPr>
            <w:r>
              <w:rPr>
                <w:rFonts w:ascii="Gadugi" w:eastAsia="Calibri" w:hAnsi="Gadugi"/>
                <w:b/>
                <w:bCs/>
                <w:sz w:val="22"/>
                <w:szCs w:val="22"/>
              </w:rPr>
              <w:t>Subt</w:t>
            </w:r>
            <w:r w:rsidRPr="00092493">
              <w:rPr>
                <w:rFonts w:ascii="Gadugi" w:eastAsia="Calibri" w:hAnsi="Gadugi"/>
                <w:b/>
                <w:bCs/>
                <w:sz w:val="22"/>
                <w:szCs w:val="22"/>
              </w:rPr>
              <w:t>otal:</w:t>
            </w:r>
          </w:p>
        </w:tc>
        <w:tc>
          <w:tcPr>
            <w:tcW w:w="1251" w:type="pct"/>
            <w:shd w:val="clear" w:color="auto" w:fill="auto"/>
          </w:tcPr>
          <w:p w14:paraId="762A7CC1" w14:textId="77777777" w:rsidR="001864A2" w:rsidRPr="00092493" w:rsidRDefault="001864A2" w:rsidP="005708C6">
            <w:pPr>
              <w:widowControl w:val="0"/>
              <w:autoSpaceDE w:val="0"/>
              <w:autoSpaceDN w:val="0"/>
              <w:jc w:val="both"/>
              <w:rPr>
                <w:rFonts w:ascii="Gadugi" w:eastAsia="Calibri" w:hAnsi="Gadugi"/>
                <w:b/>
                <w:bCs/>
                <w:sz w:val="22"/>
                <w:szCs w:val="22"/>
              </w:rPr>
            </w:pPr>
            <w:r w:rsidRPr="00092493">
              <w:rPr>
                <w:rFonts w:ascii="Gadugi" w:eastAsia="Calibri" w:hAnsi="Gadugi"/>
                <w:b/>
                <w:bCs/>
                <w:sz w:val="22"/>
                <w:szCs w:val="22"/>
              </w:rPr>
              <w:t>$270,000</w:t>
            </w:r>
          </w:p>
        </w:tc>
      </w:tr>
      <w:tr w:rsidR="001864A2" w:rsidRPr="00092493" w14:paraId="205D6DF8" w14:textId="77777777" w:rsidTr="005708C6">
        <w:trPr>
          <w:trHeight w:val="592"/>
        </w:trPr>
        <w:tc>
          <w:tcPr>
            <w:tcW w:w="3749" w:type="pct"/>
            <w:tcBorders>
              <w:top w:val="single" w:sz="4" w:space="0" w:color="auto"/>
              <w:left w:val="single" w:sz="4" w:space="0" w:color="auto"/>
              <w:bottom w:val="single" w:sz="4" w:space="0" w:color="auto"/>
              <w:right w:val="single" w:sz="4" w:space="0" w:color="auto"/>
            </w:tcBorders>
          </w:tcPr>
          <w:p w14:paraId="5BA4C8C6" w14:textId="77777777" w:rsidR="001864A2" w:rsidRPr="00092493" w:rsidRDefault="001864A2" w:rsidP="005708C6">
            <w:pPr>
              <w:widowControl w:val="0"/>
              <w:autoSpaceDE w:val="0"/>
              <w:autoSpaceDN w:val="0"/>
              <w:jc w:val="both"/>
              <w:rPr>
                <w:rFonts w:ascii="Gadugi" w:eastAsia="Calibri" w:hAnsi="Gadugi"/>
                <w:b/>
                <w:sz w:val="22"/>
                <w:szCs w:val="22"/>
              </w:rPr>
            </w:pPr>
            <w:r w:rsidRPr="00092493">
              <w:rPr>
                <w:rFonts w:ascii="Gadugi" w:eastAsia="Calibri" w:hAnsi="Gadugi"/>
                <w:b/>
                <w:sz w:val="22"/>
                <w:szCs w:val="22"/>
              </w:rPr>
              <w:t>Total:</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5BB741A0" w14:textId="77777777" w:rsidR="001864A2" w:rsidRPr="00092493" w:rsidRDefault="001864A2" w:rsidP="005708C6">
            <w:pPr>
              <w:widowControl w:val="0"/>
              <w:autoSpaceDE w:val="0"/>
              <w:autoSpaceDN w:val="0"/>
              <w:jc w:val="both"/>
              <w:rPr>
                <w:rFonts w:ascii="Gadugi" w:eastAsia="Calibri" w:hAnsi="Gadugi"/>
                <w:b/>
                <w:bCs/>
                <w:sz w:val="22"/>
                <w:szCs w:val="22"/>
              </w:rPr>
            </w:pPr>
            <w:r w:rsidRPr="00092493">
              <w:rPr>
                <w:rFonts w:ascii="Gadugi" w:eastAsia="Calibri" w:hAnsi="Gadugi"/>
                <w:b/>
                <w:bCs/>
                <w:sz w:val="22"/>
                <w:szCs w:val="22"/>
              </w:rPr>
              <w:t>$295,000</w:t>
            </w:r>
          </w:p>
        </w:tc>
      </w:tr>
    </w:tbl>
    <w:p w14:paraId="3B508A93" w14:textId="77777777" w:rsidR="001864A2" w:rsidRDefault="001864A2" w:rsidP="001864A2">
      <w:pPr>
        <w:widowControl w:val="0"/>
        <w:autoSpaceDE w:val="0"/>
        <w:autoSpaceDN w:val="0"/>
        <w:spacing w:after="0" w:line="240" w:lineRule="auto"/>
        <w:contextualSpacing/>
        <w:jc w:val="both"/>
        <w:rPr>
          <w:rFonts w:ascii="Gadugi" w:eastAsia="Calibri" w:hAnsi="Gadugi" w:cs="Arial"/>
          <w:b/>
          <w:sz w:val="24"/>
          <w:szCs w:val="24"/>
        </w:rPr>
      </w:pPr>
    </w:p>
    <w:p w14:paraId="1BE10E2F" w14:textId="77777777" w:rsidR="001864A2" w:rsidRDefault="001864A2" w:rsidP="001864A2">
      <w:pPr>
        <w:rPr>
          <w:rFonts w:ascii="Gadugi" w:eastAsia="Calibri" w:hAnsi="Gadugi" w:cs="Arial"/>
          <w:b/>
          <w:sz w:val="24"/>
          <w:szCs w:val="24"/>
        </w:rPr>
      </w:pPr>
      <w:r>
        <w:rPr>
          <w:rFonts w:ascii="Gadugi" w:eastAsia="Calibri" w:hAnsi="Gadugi" w:cs="Arial"/>
          <w:b/>
          <w:sz w:val="24"/>
          <w:szCs w:val="24"/>
        </w:rPr>
        <w:br w:type="page"/>
      </w:r>
    </w:p>
    <w:p w14:paraId="23E9E051" w14:textId="77777777" w:rsidR="001864A2" w:rsidRDefault="001864A2" w:rsidP="001864A2">
      <w:pPr>
        <w:widowControl w:val="0"/>
        <w:autoSpaceDE w:val="0"/>
        <w:autoSpaceDN w:val="0"/>
        <w:spacing w:after="0" w:line="240" w:lineRule="auto"/>
        <w:contextualSpacing/>
        <w:jc w:val="both"/>
        <w:rPr>
          <w:rFonts w:ascii="Gadugi" w:eastAsia="Calibri" w:hAnsi="Gadugi" w:cs="Arial"/>
          <w:b/>
          <w:sz w:val="24"/>
          <w:szCs w:val="24"/>
        </w:rPr>
        <w:sectPr w:rsidR="001864A2" w:rsidSect="005708C6">
          <w:pgSz w:w="12240" w:h="15840"/>
          <w:pgMar w:top="1440" w:right="1440" w:bottom="1440" w:left="1440" w:header="720" w:footer="720"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20"/>
          <w:docGrid w:linePitch="360"/>
        </w:sectPr>
      </w:pPr>
    </w:p>
    <w:p w14:paraId="5E4F4297" w14:textId="77777777" w:rsidR="001864A2" w:rsidRDefault="001864A2" w:rsidP="001864A2">
      <w:pPr>
        <w:widowControl w:val="0"/>
        <w:autoSpaceDE w:val="0"/>
        <w:autoSpaceDN w:val="0"/>
        <w:spacing w:after="0" w:line="240" w:lineRule="auto"/>
        <w:contextualSpacing/>
        <w:jc w:val="both"/>
        <w:rPr>
          <w:rFonts w:ascii="Gadugi" w:eastAsia="Calibri" w:hAnsi="Gadugi" w:cs="Arial"/>
          <w:b/>
          <w:sz w:val="24"/>
          <w:szCs w:val="24"/>
        </w:rPr>
      </w:pPr>
      <w:r>
        <w:rPr>
          <w:rFonts w:ascii="Gadugi" w:eastAsia="Calibri" w:hAnsi="Gadugi" w:cs="Arial"/>
          <w:b/>
          <w:sz w:val="24"/>
          <w:szCs w:val="24"/>
        </w:rPr>
        <w:lastRenderedPageBreak/>
        <w:t>Request</w:t>
      </w:r>
    </w:p>
    <w:p w14:paraId="21BA796B" w14:textId="77777777" w:rsidR="001864A2" w:rsidRPr="00116D3F" w:rsidRDefault="001864A2" w:rsidP="001864A2">
      <w:pPr>
        <w:widowControl w:val="0"/>
        <w:autoSpaceDE w:val="0"/>
        <w:autoSpaceDN w:val="0"/>
        <w:spacing w:after="0" w:line="240" w:lineRule="auto"/>
        <w:contextualSpacing/>
        <w:jc w:val="both"/>
        <w:rPr>
          <w:rFonts w:ascii="Gadugi" w:eastAsia="Calibri" w:hAnsi="Gadugi" w:cs="Arial"/>
          <w:b/>
          <w:sz w:val="24"/>
          <w:szCs w:val="24"/>
        </w:rPr>
      </w:pPr>
    </w:p>
    <w:tbl>
      <w:tblPr>
        <w:tblStyle w:val="TableGrid"/>
        <w:tblW w:w="12955" w:type="dxa"/>
        <w:tblLook w:val="04A0" w:firstRow="1" w:lastRow="0" w:firstColumn="1" w:lastColumn="0" w:noHBand="0" w:noVBand="1"/>
      </w:tblPr>
      <w:tblGrid>
        <w:gridCol w:w="12955"/>
      </w:tblGrid>
      <w:tr w:rsidR="001864A2" w14:paraId="58E4E10B" w14:textId="77777777" w:rsidTr="00765466">
        <w:tc>
          <w:tcPr>
            <w:tcW w:w="12955" w:type="dxa"/>
            <w:shd w:val="clear" w:color="auto" w:fill="FABF8F" w:themeFill="accent6" w:themeFillTint="99"/>
          </w:tcPr>
          <w:p w14:paraId="09D0BA31" w14:textId="77777777" w:rsidR="001864A2" w:rsidRPr="007626CE" w:rsidRDefault="001864A2" w:rsidP="005708C6">
            <w:pPr>
              <w:ind w:right="361"/>
              <w:contextualSpacing/>
              <w:rPr>
                <w:rFonts w:ascii="Gadugi" w:hAnsi="Gadugi" w:cs="Arial"/>
                <w:sz w:val="20"/>
                <w:szCs w:val="20"/>
                <w:lang w:val="en-CA"/>
              </w:rPr>
            </w:pPr>
            <w:r w:rsidRPr="007626CE">
              <w:rPr>
                <w:rFonts w:ascii="Gadugi" w:hAnsi="Gadugi" w:cs="Arial"/>
                <w:b/>
                <w:sz w:val="20"/>
                <w:szCs w:val="20"/>
                <w:lang w:val="en-CA"/>
              </w:rPr>
              <w:t>Priority</w:t>
            </w:r>
            <w:r w:rsidRPr="007626CE">
              <w:rPr>
                <w:rFonts w:ascii="Gadugi" w:hAnsi="Gadugi" w:cs="Arial"/>
                <w:sz w:val="20"/>
                <w:szCs w:val="20"/>
                <w:lang w:val="en-CA"/>
              </w:rPr>
              <w:t xml:space="preserve"> – Goals and objective for the year, as they relate to post-majority services</w:t>
            </w:r>
          </w:p>
          <w:p w14:paraId="2783A5BF" w14:textId="77777777" w:rsidR="001864A2" w:rsidRPr="007626CE" w:rsidRDefault="001864A2" w:rsidP="005708C6">
            <w:pPr>
              <w:ind w:right="361"/>
              <w:contextualSpacing/>
              <w:rPr>
                <w:rFonts w:ascii="Gadugi" w:hAnsi="Gadugi" w:cs="Arial"/>
                <w:sz w:val="20"/>
                <w:szCs w:val="20"/>
                <w:lang w:val="en-CA"/>
              </w:rPr>
            </w:pPr>
          </w:p>
          <w:p w14:paraId="007A4FDB" w14:textId="77777777" w:rsidR="001864A2" w:rsidRPr="007626CE" w:rsidRDefault="001864A2" w:rsidP="005708C6">
            <w:pPr>
              <w:contextualSpacing/>
              <w:rPr>
                <w:rFonts w:ascii="Gadugi" w:hAnsi="Gadugi" w:cs="Arial"/>
                <w:sz w:val="20"/>
                <w:szCs w:val="20"/>
                <w:lang w:val="en-CA"/>
              </w:rPr>
            </w:pPr>
            <w:r w:rsidRPr="007626CE">
              <w:rPr>
                <w:rFonts w:ascii="Gadugi" w:hAnsi="Gadugi" w:cs="Arial"/>
                <w:b/>
                <w:sz w:val="20"/>
                <w:szCs w:val="20"/>
                <w:lang w:val="en-CA"/>
              </w:rPr>
              <w:t>Key Activity</w:t>
            </w:r>
            <w:r w:rsidRPr="007626CE">
              <w:rPr>
                <w:rFonts w:ascii="Gadugi" w:hAnsi="Gadugi" w:cs="Arial"/>
                <w:sz w:val="20"/>
                <w:szCs w:val="20"/>
                <w:lang w:val="en-CA"/>
              </w:rPr>
              <w:t xml:space="preserve"> – Description of the activities to achieve the priorities</w:t>
            </w:r>
          </w:p>
          <w:p w14:paraId="6F563243" w14:textId="77777777" w:rsidR="001864A2" w:rsidRPr="007626CE" w:rsidRDefault="001864A2" w:rsidP="005708C6">
            <w:pPr>
              <w:ind w:left="-120"/>
              <w:contextualSpacing/>
              <w:rPr>
                <w:rFonts w:ascii="Gadugi" w:hAnsi="Gadugi" w:cs="Arial"/>
                <w:sz w:val="20"/>
                <w:szCs w:val="20"/>
                <w:lang w:val="en-CA"/>
              </w:rPr>
            </w:pPr>
          </w:p>
          <w:p w14:paraId="58D32CE6" w14:textId="77777777" w:rsidR="001864A2" w:rsidRPr="007626CE" w:rsidRDefault="001864A2" w:rsidP="005708C6">
            <w:pPr>
              <w:contextualSpacing/>
              <w:rPr>
                <w:rFonts w:ascii="Gadugi" w:eastAsia="Times New Roman" w:hAnsi="Gadugi" w:cs="Arial"/>
                <w:i/>
                <w:iCs/>
                <w:sz w:val="20"/>
                <w:szCs w:val="20"/>
              </w:rPr>
            </w:pPr>
            <w:r w:rsidRPr="007626CE">
              <w:rPr>
                <w:rFonts w:ascii="Gadugi" w:hAnsi="Gadugi" w:cs="Arial"/>
                <w:b/>
                <w:sz w:val="20"/>
                <w:szCs w:val="20"/>
                <w:lang w:val="en-CA"/>
              </w:rPr>
              <w:t>Resources</w:t>
            </w:r>
            <w:r w:rsidRPr="007626CE">
              <w:rPr>
                <w:rFonts w:ascii="Gadugi" w:hAnsi="Gadugi" w:cs="Arial"/>
                <w:sz w:val="20"/>
                <w:szCs w:val="20"/>
                <w:lang w:val="en-CA"/>
              </w:rPr>
              <w:t xml:space="preserve"> – list of resources requested to help complete the activity. </w:t>
            </w:r>
            <w:r w:rsidRPr="007626CE">
              <w:rPr>
                <w:rFonts w:ascii="Gadugi" w:eastAsia="Times New Roman" w:hAnsi="Gadugi" w:cs="Arial"/>
                <w:sz w:val="20"/>
                <w:szCs w:val="20"/>
              </w:rPr>
              <w:t>Specify the budget requirement for each of the planned activities. Also describe the other resources – staff, facilities, etc. – that will be involved in delivering the activity. If there are resources other than those that are FNCFS-funded that will be used, highlight those as well.</w:t>
            </w:r>
          </w:p>
          <w:p w14:paraId="386E62F9" w14:textId="77777777" w:rsidR="001864A2" w:rsidRPr="007626CE" w:rsidRDefault="001864A2" w:rsidP="005708C6">
            <w:pPr>
              <w:contextualSpacing/>
              <w:rPr>
                <w:rFonts w:ascii="Gadugi" w:eastAsia="Times New Roman" w:hAnsi="Gadugi" w:cs="Arial"/>
                <w:i/>
                <w:iCs/>
                <w:sz w:val="20"/>
                <w:szCs w:val="20"/>
              </w:rPr>
            </w:pPr>
          </w:p>
          <w:p w14:paraId="7DD7C81D" w14:textId="77777777" w:rsidR="001864A2" w:rsidRPr="007626CE" w:rsidRDefault="001864A2" w:rsidP="005708C6">
            <w:pPr>
              <w:contextualSpacing/>
              <w:rPr>
                <w:rFonts w:ascii="Gadugi" w:hAnsi="Gadugi" w:cs="Arial"/>
                <w:sz w:val="20"/>
                <w:szCs w:val="20"/>
                <w:lang w:val="en-CA"/>
              </w:rPr>
            </w:pPr>
            <w:r w:rsidRPr="007626CE">
              <w:rPr>
                <w:rFonts w:ascii="Gadugi" w:hAnsi="Gadugi" w:cs="Arial"/>
                <w:b/>
                <w:sz w:val="20"/>
                <w:szCs w:val="20"/>
                <w:lang w:val="en-CA"/>
              </w:rPr>
              <w:t>Anticipated and/or Planned Results</w:t>
            </w:r>
            <w:r w:rsidRPr="007626CE">
              <w:rPr>
                <w:rFonts w:ascii="Gadugi" w:hAnsi="Gadugi" w:cs="Arial"/>
                <w:sz w:val="20"/>
                <w:szCs w:val="20"/>
                <w:lang w:val="en-CA"/>
              </w:rPr>
              <w:t xml:space="preserve"> – The objectives to be met.</w:t>
            </w:r>
          </w:p>
          <w:p w14:paraId="5A2502AF" w14:textId="77777777" w:rsidR="001864A2" w:rsidRDefault="001864A2" w:rsidP="005708C6">
            <w:pPr>
              <w:widowControl w:val="0"/>
              <w:autoSpaceDE w:val="0"/>
              <w:autoSpaceDN w:val="0"/>
              <w:contextualSpacing/>
              <w:rPr>
                <w:rFonts w:ascii="Gadugi" w:eastAsia="Calibri" w:hAnsi="Gadugi" w:cs="Arial"/>
                <w:b/>
                <w:sz w:val="28"/>
                <w:szCs w:val="28"/>
              </w:rPr>
            </w:pPr>
            <w:r w:rsidRPr="007626CE">
              <w:rPr>
                <w:rFonts w:ascii="Gadugi" w:hAnsi="Gadugi" w:cs="Arial"/>
                <w:i/>
                <w:sz w:val="20"/>
                <w:szCs w:val="20"/>
                <w:lang w:val="en-CA"/>
              </w:rPr>
              <w:t>*Add additional lines if needed to the chart provided below*</w:t>
            </w:r>
          </w:p>
        </w:tc>
      </w:tr>
    </w:tbl>
    <w:p w14:paraId="5F9A4B4B" w14:textId="77777777" w:rsidR="001864A2" w:rsidRDefault="001864A2" w:rsidP="001864A2">
      <w:pPr>
        <w:widowControl w:val="0"/>
        <w:autoSpaceDE w:val="0"/>
        <w:autoSpaceDN w:val="0"/>
        <w:spacing w:after="0" w:line="240" w:lineRule="auto"/>
        <w:jc w:val="both"/>
        <w:rPr>
          <w:rFonts w:ascii="Arial" w:eastAsia="Calibri" w:hAnsi="Arial" w:cs="Arial"/>
          <w:b/>
          <w:sz w:val="24"/>
          <w:szCs w:val="24"/>
        </w:rPr>
      </w:pP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240"/>
        <w:gridCol w:w="3240"/>
        <w:gridCol w:w="3240"/>
      </w:tblGrid>
      <w:tr w:rsidR="001864A2" w:rsidRPr="007E2AC1" w14:paraId="6862BFEF" w14:textId="77777777" w:rsidTr="00765466">
        <w:trPr>
          <w:trHeight w:val="341"/>
        </w:trPr>
        <w:tc>
          <w:tcPr>
            <w:tcW w:w="3240" w:type="dxa"/>
            <w:shd w:val="clear" w:color="auto" w:fill="FABF8F" w:themeFill="accent6" w:themeFillTint="99"/>
            <w:vAlign w:val="center"/>
          </w:tcPr>
          <w:p w14:paraId="3D477674" w14:textId="77777777" w:rsidR="001864A2" w:rsidRPr="007974A4" w:rsidRDefault="001864A2" w:rsidP="005708C6">
            <w:pPr>
              <w:widowControl w:val="0"/>
              <w:autoSpaceDE w:val="0"/>
              <w:autoSpaceDN w:val="0"/>
              <w:spacing w:after="0" w:line="265" w:lineRule="exact"/>
              <w:ind w:left="107"/>
              <w:jc w:val="center"/>
              <w:rPr>
                <w:rFonts w:ascii="Gadugi" w:eastAsia="Calibri" w:hAnsi="Gadugi" w:cs="Arial"/>
              </w:rPr>
            </w:pPr>
            <w:r w:rsidRPr="007974A4">
              <w:rPr>
                <w:rFonts w:ascii="Gadugi" w:eastAsia="Calibri" w:hAnsi="Gadugi" w:cs="Arial"/>
                <w:b/>
              </w:rPr>
              <w:t>Priority</w:t>
            </w:r>
          </w:p>
        </w:tc>
        <w:tc>
          <w:tcPr>
            <w:tcW w:w="3240" w:type="dxa"/>
            <w:shd w:val="clear" w:color="auto" w:fill="FABF8F" w:themeFill="accent6" w:themeFillTint="99"/>
            <w:vAlign w:val="center"/>
          </w:tcPr>
          <w:p w14:paraId="799823CB" w14:textId="77777777" w:rsidR="001864A2" w:rsidRPr="007974A4" w:rsidRDefault="001864A2" w:rsidP="005708C6">
            <w:pPr>
              <w:widowControl w:val="0"/>
              <w:autoSpaceDE w:val="0"/>
              <w:autoSpaceDN w:val="0"/>
              <w:spacing w:after="0" w:line="240" w:lineRule="auto"/>
              <w:jc w:val="center"/>
              <w:rPr>
                <w:rFonts w:ascii="Gadugi" w:eastAsia="Calibri" w:hAnsi="Gadugi" w:cs="Arial"/>
              </w:rPr>
            </w:pPr>
            <w:r w:rsidRPr="007974A4">
              <w:rPr>
                <w:rFonts w:ascii="Gadugi" w:eastAsia="Calibri" w:hAnsi="Gadugi" w:cs="Arial"/>
                <w:b/>
              </w:rPr>
              <w:t>Key Activities</w:t>
            </w:r>
          </w:p>
        </w:tc>
        <w:tc>
          <w:tcPr>
            <w:tcW w:w="3240" w:type="dxa"/>
            <w:shd w:val="clear" w:color="auto" w:fill="FABF8F" w:themeFill="accent6" w:themeFillTint="99"/>
            <w:vAlign w:val="center"/>
          </w:tcPr>
          <w:p w14:paraId="5CA212EA" w14:textId="77777777" w:rsidR="001864A2" w:rsidRPr="007974A4" w:rsidRDefault="001864A2" w:rsidP="005708C6">
            <w:pPr>
              <w:widowControl w:val="0"/>
              <w:autoSpaceDE w:val="0"/>
              <w:autoSpaceDN w:val="0"/>
              <w:spacing w:after="0" w:line="240" w:lineRule="auto"/>
              <w:jc w:val="center"/>
              <w:rPr>
                <w:rFonts w:ascii="Gadugi" w:eastAsia="Calibri" w:hAnsi="Gadugi" w:cs="Arial"/>
              </w:rPr>
            </w:pPr>
            <w:r w:rsidRPr="007974A4">
              <w:rPr>
                <w:rFonts w:ascii="Gadugi" w:eastAsia="Calibri" w:hAnsi="Gadugi" w:cs="Arial"/>
                <w:b/>
                <w:color w:val="000000" w:themeColor="text1"/>
              </w:rPr>
              <w:t>Resources</w:t>
            </w:r>
          </w:p>
        </w:tc>
        <w:tc>
          <w:tcPr>
            <w:tcW w:w="3240" w:type="dxa"/>
            <w:shd w:val="clear" w:color="auto" w:fill="FABF8F" w:themeFill="accent6" w:themeFillTint="99"/>
            <w:vAlign w:val="center"/>
          </w:tcPr>
          <w:p w14:paraId="50BC71B3" w14:textId="77777777" w:rsidR="001864A2" w:rsidRPr="007974A4" w:rsidRDefault="001864A2" w:rsidP="005708C6">
            <w:pPr>
              <w:widowControl w:val="0"/>
              <w:autoSpaceDE w:val="0"/>
              <w:autoSpaceDN w:val="0"/>
              <w:spacing w:after="0" w:line="240" w:lineRule="auto"/>
              <w:jc w:val="center"/>
              <w:rPr>
                <w:rFonts w:ascii="Gadugi" w:eastAsia="Calibri" w:hAnsi="Gadugi" w:cs="Arial"/>
              </w:rPr>
            </w:pPr>
            <w:r>
              <w:rPr>
                <w:rFonts w:ascii="Gadugi" w:eastAsia="Calibri" w:hAnsi="Gadugi" w:cs="Arial"/>
                <w:b/>
                <w:color w:val="000000" w:themeColor="text1"/>
              </w:rPr>
              <w:t>Planned Results</w:t>
            </w:r>
          </w:p>
        </w:tc>
      </w:tr>
      <w:tr w:rsidR="001864A2" w14:paraId="1E5AA564" w14:textId="77777777" w:rsidTr="005708C6">
        <w:trPr>
          <w:trHeight w:val="878"/>
        </w:trPr>
        <w:tc>
          <w:tcPr>
            <w:tcW w:w="3240" w:type="dxa"/>
          </w:tcPr>
          <w:p w14:paraId="2F6A20D9" w14:textId="77777777" w:rsidR="001864A2" w:rsidRDefault="001864A2" w:rsidP="005708C6">
            <w:pPr>
              <w:widowControl w:val="0"/>
              <w:autoSpaceDE w:val="0"/>
              <w:autoSpaceDN w:val="0"/>
              <w:spacing w:after="0" w:line="265" w:lineRule="exact"/>
              <w:ind w:left="107"/>
              <w:jc w:val="both"/>
              <w:rPr>
                <w:rFonts w:ascii="Gadugi" w:eastAsia="Calibri" w:hAnsi="Gadugi" w:cs="Arial"/>
                <w:b/>
              </w:rPr>
            </w:pPr>
          </w:p>
          <w:p w14:paraId="157AE353" w14:textId="77777777" w:rsidR="001864A2" w:rsidRDefault="001864A2" w:rsidP="005708C6">
            <w:pPr>
              <w:widowControl w:val="0"/>
              <w:autoSpaceDE w:val="0"/>
              <w:autoSpaceDN w:val="0"/>
              <w:spacing w:after="0" w:line="265" w:lineRule="exact"/>
              <w:ind w:left="107"/>
              <w:jc w:val="both"/>
              <w:rPr>
                <w:rFonts w:ascii="Gadugi" w:eastAsia="Calibri" w:hAnsi="Gadugi" w:cs="Arial"/>
                <w:b/>
              </w:rPr>
            </w:pPr>
          </w:p>
          <w:p w14:paraId="266FAD5D" w14:textId="77777777" w:rsidR="001864A2" w:rsidRPr="007974A4" w:rsidRDefault="001864A2" w:rsidP="005708C6">
            <w:pPr>
              <w:widowControl w:val="0"/>
              <w:autoSpaceDE w:val="0"/>
              <w:autoSpaceDN w:val="0"/>
              <w:spacing w:after="0" w:line="265" w:lineRule="exact"/>
              <w:jc w:val="both"/>
              <w:rPr>
                <w:rFonts w:ascii="Gadugi" w:eastAsia="Calibri" w:hAnsi="Gadugi" w:cs="Arial"/>
                <w:b/>
              </w:rPr>
            </w:pPr>
          </w:p>
        </w:tc>
        <w:tc>
          <w:tcPr>
            <w:tcW w:w="3240" w:type="dxa"/>
          </w:tcPr>
          <w:p w14:paraId="255A83D5" w14:textId="77777777" w:rsidR="001864A2" w:rsidRPr="007974A4" w:rsidRDefault="001864A2" w:rsidP="005708C6">
            <w:pPr>
              <w:widowControl w:val="0"/>
              <w:autoSpaceDE w:val="0"/>
              <w:autoSpaceDN w:val="0"/>
              <w:spacing w:after="0" w:line="240" w:lineRule="auto"/>
              <w:jc w:val="both"/>
              <w:rPr>
                <w:rFonts w:ascii="Gadugi" w:eastAsia="Calibri" w:hAnsi="Gadugi" w:cs="Arial"/>
                <w:b/>
              </w:rPr>
            </w:pPr>
          </w:p>
        </w:tc>
        <w:tc>
          <w:tcPr>
            <w:tcW w:w="3240" w:type="dxa"/>
          </w:tcPr>
          <w:p w14:paraId="1C803AF4"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c>
          <w:tcPr>
            <w:tcW w:w="3240" w:type="dxa"/>
          </w:tcPr>
          <w:p w14:paraId="7E625B6F" w14:textId="77777777" w:rsidR="001864A2" w:rsidRPr="007974A4" w:rsidRDefault="001864A2" w:rsidP="005708C6">
            <w:pPr>
              <w:widowControl w:val="0"/>
              <w:autoSpaceDE w:val="0"/>
              <w:autoSpaceDN w:val="0"/>
              <w:spacing w:after="0" w:line="240" w:lineRule="auto"/>
              <w:ind w:right="4141"/>
              <w:jc w:val="both"/>
              <w:rPr>
                <w:rFonts w:ascii="Gadugi" w:eastAsia="Calibri" w:hAnsi="Gadugi" w:cs="Arial"/>
                <w:b/>
                <w:color w:val="000000" w:themeColor="text1"/>
              </w:rPr>
            </w:pPr>
          </w:p>
        </w:tc>
      </w:tr>
      <w:tr w:rsidR="001864A2" w14:paraId="02B46B60" w14:textId="77777777" w:rsidTr="005708C6">
        <w:trPr>
          <w:trHeight w:val="878"/>
        </w:trPr>
        <w:tc>
          <w:tcPr>
            <w:tcW w:w="3240" w:type="dxa"/>
          </w:tcPr>
          <w:p w14:paraId="1687AEBE" w14:textId="77777777" w:rsidR="001864A2" w:rsidRDefault="001864A2" w:rsidP="005708C6">
            <w:pPr>
              <w:widowControl w:val="0"/>
              <w:autoSpaceDE w:val="0"/>
              <w:autoSpaceDN w:val="0"/>
              <w:spacing w:after="0" w:line="265" w:lineRule="exact"/>
              <w:ind w:left="107"/>
              <w:jc w:val="both"/>
              <w:rPr>
                <w:rFonts w:ascii="Gadugi" w:eastAsia="Calibri" w:hAnsi="Gadugi" w:cs="Arial"/>
                <w:b/>
              </w:rPr>
            </w:pPr>
          </w:p>
          <w:p w14:paraId="6E477873" w14:textId="77777777" w:rsidR="001864A2" w:rsidRPr="007974A4" w:rsidRDefault="001864A2" w:rsidP="005708C6">
            <w:pPr>
              <w:widowControl w:val="0"/>
              <w:autoSpaceDE w:val="0"/>
              <w:autoSpaceDN w:val="0"/>
              <w:spacing w:after="0" w:line="265" w:lineRule="exact"/>
              <w:jc w:val="both"/>
              <w:rPr>
                <w:rFonts w:ascii="Gadugi" w:eastAsia="Calibri" w:hAnsi="Gadugi" w:cs="Arial"/>
                <w:b/>
              </w:rPr>
            </w:pPr>
          </w:p>
        </w:tc>
        <w:tc>
          <w:tcPr>
            <w:tcW w:w="3240" w:type="dxa"/>
          </w:tcPr>
          <w:p w14:paraId="46E4D447" w14:textId="77777777" w:rsidR="001864A2" w:rsidRPr="007974A4" w:rsidRDefault="001864A2" w:rsidP="005708C6">
            <w:pPr>
              <w:widowControl w:val="0"/>
              <w:autoSpaceDE w:val="0"/>
              <w:autoSpaceDN w:val="0"/>
              <w:spacing w:after="0" w:line="240" w:lineRule="auto"/>
              <w:jc w:val="both"/>
              <w:rPr>
                <w:rFonts w:ascii="Gadugi" w:eastAsia="Calibri" w:hAnsi="Gadugi" w:cs="Arial"/>
                <w:b/>
              </w:rPr>
            </w:pPr>
          </w:p>
        </w:tc>
        <w:tc>
          <w:tcPr>
            <w:tcW w:w="3240" w:type="dxa"/>
          </w:tcPr>
          <w:p w14:paraId="53B0956A"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c>
          <w:tcPr>
            <w:tcW w:w="3240" w:type="dxa"/>
          </w:tcPr>
          <w:p w14:paraId="3860D362" w14:textId="77777777" w:rsidR="001864A2" w:rsidRDefault="001864A2" w:rsidP="005708C6">
            <w:pPr>
              <w:widowControl w:val="0"/>
              <w:autoSpaceDE w:val="0"/>
              <w:autoSpaceDN w:val="0"/>
              <w:spacing w:after="0" w:line="240" w:lineRule="auto"/>
              <w:jc w:val="both"/>
              <w:rPr>
                <w:rFonts w:ascii="Gadugi" w:eastAsia="Calibri" w:hAnsi="Gadugi" w:cs="Arial"/>
                <w:b/>
                <w:color w:val="000000" w:themeColor="text1"/>
              </w:rPr>
            </w:pPr>
          </w:p>
          <w:p w14:paraId="759A2234" w14:textId="77777777" w:rsidR="001864A2" w:rsidRDefault="001864A2" w:rsidP="005708C6">
            <w:pPr>
              <w:widowControl w:val="0"/>
              <w:autoSpaceDE w:val="0"/>
              <w:autoSpaceDN w:val="0"/>
              <w:spacing w:after="0" w:line="240" w:lineRule="auto"/>
              <w:jc w:val="both"/>
              <w:rPr>
                <w:rFonts w:ascii="Gadugi" w:eastAsia="Calibri" w:hAnsi="Gadugi" w:cs="Arial"/>
                <w:b/>
                <w:color w:val="000000" w:themeColor="text1"/>
              </w:rPr>
            </w:pPr>
          </w:p>
          <w:p w14:paraId="351F094C"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r>
      <w:tr w:rsidR="001864A2" w14:paraId="0F8697CF" w14:textId="77777777" w:rsidTr="005708C6">
        <w:trPr>
          <w:trHeight w:val="878"/>
        </w:trPr>
        <w:tc>
          <w:tcPr>
            <w:tcW w:w="3240" w:type="dxa"/>
          </w:tcPr>
          <w:p w14:paraId="5E87EF48" w14:textId="77777777" w:rsidR="001864A2" w:rsidRDefault="001864A2" w:rsidP="005708C6">
            <w:pPr>
              <w:widowControl w:val="0"/>
              <w:autoSpaceDE w:val="0"/>
              <w:autoSpaceDN w:val="0"/>
              <w:spacing w:after="0" w:line="265" w:lineRule="exact"/>
              <w:ind w:left="107"/>
              <w:jc w:val="both"/>
              <w:rPr>
                <w:rFonts w:ascii="Gadugi" w:eastAsia="Calibri" w:hAnsi="Gadugi" w:cs="Arial"/>
                <w:b/>
              </w:rPr>
            </w:pPr>
          </w:p>
          <w:p w14:paraId="1FF379D9" w14:textId="77777777" w:rsidR="001864A2" w:rsidRDefault="001864A2" w:rsidP="005708C6">
            <w:pPr>
              <w:widowControl w:val="0"/>
              <w:autoSpaceDE w:val="0"/>
              <w:autoSpaceDN w:val="0"/>
              <w:spacing w:after="0" w:line="265" w:lineRule="exact"/>
              <w:ind w:left="107"/>
              <w:jc w:val="both"/>
              <w:rPr>
                <w:rFonts w:ascii="Gadugi" w:eastAsia="Calibri" w:hAnsi="Gadugi" w:cs="Arial"/>
                <w:b/>
              </w:rPr>
            </w:pPr>
          </w:p>
          <w:p w14:paraId="5A963865" w14:textId="77777777" w:rsidR="001864A2" w:rsidRPr="007974A4" w:rsidRDefault="001864A2" w:rsidP="005708C6">
            <w:pPr>
              <w:widowControl w:val="0"/>
              <w:autoSpaceDE w:val="0"/>
              <w:autoSpaceDN w:val="0"/>
              <w:spacing w:after="0" w:line="265" w:lineRule="exact"/>
              <w:ind w:left="107"/>
              <w:jc w:val="both"/>
              <w:rPr>
                <w:rFonts w:ascii="Gadugi" w:eastAsia="Calibri" w:hAnsi="Gadugi" w:cs="Arial"/>
                <w:b/>
              </w:rPr>
            </w:pPr>
          </w:p>
        </w:tc>
        <w:tc>
          <w:tcPr>
            <w:tcW w:w="3240" w:type="dxa"/>
          </w:tcPr>
          <w:p w14:paraId="4FFE6E3B" w14:textId="77777777" w:rsidR="001864A2" w:rsidRPr="007974A4" w:rsidRDefault="001864A2" w:rsidP="005708C6">
            <w:pPr>
              <w:widowControl w:val="0"/>
              <w:autoSpaceDE w:val="0"/>
              <w:autoSpaceDN w:val="0"/>
              <w:spacing w:after="0" w:line="240" w:lineRule="auto"/>
              <w:jc w:val="both"/>
              <w:rPr>
                <w:rFonts w:ascii="Gadugi" w:eastAsia="Calibri" w:hAnsi="Gadugi" w:cs="Arial"/>
                <w:b/>
              </w:rPr>
            </w:pPr>
          </w:p>
        </w:tc>
        <w:tc>
          <w:tcPr>
            <w:tcW w:w="3240" w:type="dxa"/>
          </w:tcPr>
          <w:p w14:paraId="6ED7AAB7"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c>
          <w:tcPr>
            <w:tcW w:w="3240" w:type="dxa"/>
          </w:tcPr>
          <w:p w14:paraId="62BD3427"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r>
      <w:tr w:rsidR="001864A2" w14:paraId="5410929C" w14:textId="77777777" w:rsidTr="005708C6">
        <w:trPr>
          <w:trHeight w:val="878"/>
        </w:trPr>
        <w:tc>
          <w:tcPr>
            <w:tcW w:w="3240" w:type="dxa"/>
          </w:tcPr>
          <w:p w14:paraId="397A994C" w14:textId="77777777" w:rsidR="001864A2" w:rsidRDefault="001864A2" w:rsidP="005708C6">
            <w:pPr>
              <w:widowControl w:val="0"/>
              <w:autoSpaceDE w:val="0"/>
              <w:autoSpaceDN w:val="0"/>
              <w:spacing w:after="0" w:line="265" w:lineRule="exact"/>
              <w:ind w:left="107"/>
              <w:jc w:val="both"/>
              <w:rPr>
                <w:rFonts w:ascii="Gadugi" w:eastAsia="Calibri" w:hAnsi="Gadugi" w:cs="Arial"/>
                <w:b/>
              </w:rPr>
            </w:pPr>
          </w:p>
        </w:tc>
        <w:tc>
          <w:tcPr>
            <w:tcW w:w="3240" w:type="dxa"/>
          </w:tcPr>
          <w:p w14:paraId="2F57BBD2" w14:textId="77777777" w:rsidR="001864A2" w:rsidRPr="007974A4" w:rsidRDefault="001864A2" w:rsidP="005708C6">
            <w:pPr>
              <w:widowControl w:val="0"/>
              <w:autoSpaceDE w:val="0"/>
              <w:autoSpaceDN w:val="0"/>
              <w:spacing w:after="0" w:line="240" w:lineRule="auto"/>
              <w:jc w:val="both"/>
              <w:rPr>
                <w:rFonts w:ascii="Gadugi" w:eastAsia="Calibri" w:hAnsi="Gadugi" w:cs="Arial"/>
                <w:b/>
              </w:rPr>
            </w:pPr>
          </w:p>
        </w:tc>
        <w:tc>
          <w:tcPr>
            <w:tcW w:w="3240" w:type="dxa"/>
          </w:tcPr>
          <w:p w14:paraId="53CD3E81"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c>
          <w:tcPr>
            <w:tcW w:w="3240" w:type="dxa"/>
          </w:tcPr>
          <w:p w14:paraId="03E3C531" w14:textId="77777777" w:rsidR="001864A2" w:rsidRPr="007974A4" w:rsidRDefault="001864A2" w:rsidP="005708C6">
            <w:pPr>
              <w:widowControl w:val="0"/>
              <w:autoSpaceDE w:val="0"/>
              <w:autoSpaceDN w:val="0"/>
              <w:spacing w:after="0" w:line="240" w:lineRule="auto"/>
              <w:jc w:val="both"/>
              <w:rPr>
                <w:rFonts w:ascii="Gadugi" w:eastAsia="Calibri" w:hAnsi="Gadugi" w:cs="Arial"/>
                <w:b/>
                <w:color w:val="000000" w:themeColor="text1"/>
              </w:rPr>
            </w:pPr>
          </w:p>
        </w:tc>
      </w:tr>
    </w:tbl>
    <w:p w14:paraId="2E7AF255" w14:textId="77777777" w:rsidR="00E075F6" w:rsidRDefault="00E075F6" w:rsidP="001864A2">
      <w:pPr>
        <w:widowControl w:val="0"/>
        <w:autoSpaceDE w:val="0"/>
        <w:autoSpaceDN w:val="0"/>
        <w:spacing w:before="81" w:after="0" w:line="240" w:lineRule="auto"/>
        <w:contextualSpacing/>
        <w:jc w:val="both"/>
        <w:outlineLvl w:val="1"/>
        <w:rPr>
          <w:rFonts w:ascii="Gadugi" w:eastAsia="Calibri Light" w:hAnsi="Gadugi" w:cs="Arial"/>
          <w:b/>
          <w:iCs/>
          <w:sz w:val="24"/>
          <w:szCs w:val="24"/>
        </w:rPr>
        <w:sectPr w:rsidR="00E075F6" w:rsidSect="00E075F6">
          <w:pgSz w:w="15840" w:h="12240" w:orient="landscape"/>
          <w:pgMar w:top="1440" w:right="1440" w:bottom="1440" w:left="1440" w:header="720" w:footer="720" w:gutter="0"/>
          <w:pgBorders w:offsetFrom="page">
            <w:top w:val="single" w:sz="24" w:space="24" w:color="215868" w:themeColor="accent5" w:themeShade="80"/>
            <w:left w:val="single" w:sz="24" w:space="24" w:color="215868" w:themeColor="accent5" w:themeShade="80"/>
            <w:bottom w:val="single" w:sz="24" w:space="24" w:color="215868" w:themeColor="accent5" w:themeShade="80"/>
            <w:right w:val="single" w:sz="24" w:space="24" w:color="215868" w:themeColor="accent5" w:themeShade="80"/>
          </w:pgBorders>
          <w:cols w:space="720"/>
          <w:docGrid w:linePitch="360"/>
        </w:sectPr>
      </w:pPr>
    </w:p>
    <w:p w14:paraId="04BD4FBA" w14:textId="2F7E20F0" w:rsidR="001864A2" w:rsidRPr="002E4C49" w:rsidRDefault="001864A2" w:rsidP="001864A2">
      <w:pPr>
        <w:widowControl w:val="0"/>
        <w:autoSpaceDE w:val="0"/>
        <w:autoSpaceDN w:val="0"/>
        <w:spacing w:before="81" w:after="0" w:line="240" w:lineRule="auto"/>
        <w:contextualSpacing/>
        <w:jc w:val="both"/>
        <w:outlineLvl w:val="1"/>
        <w:rPr>
          <w:rFonts w:ascii="Gadugi" w:eastAsia="Calibri Light" w:hAnsi="Gadugi" w:cs="Arial"/>
          <w:b/>
          <w:iCs/>
        </w:rPr>
      </w:pPr>
      <w:r w:rsidRPr="002E4C49">
        <w:rPr>
          <w:rFonts w:ascii="Gadugi" w:eastAsia="Calibri Light" w:hAnsi="Gadugi" w:cs="Arial"/>
          <w:b/>
          <w:iCs/>
        </w:rPr>
        <w:lastRenderedPageBreak/>
        <w:t xml:space="preserve">Budget </w:t>
      </w:r>
    </w:p>
    <w:p w14:paraId="6DA856D4" w14:textId="77777777" w:rsidR="001864A2" w:rsidRPr="002E4C49" w:rsidRDefault="001864A2" w:rsidP="001864A2">
      <w:pPr>
        <w:widowControl w:val="0"/>
        <w:autoSpaceDE w:val="0"/>
        <w:autoSpaceDN w:val="0"/>
        <w:spacing w:before="81" w:after="0" w:line="240" w:lineRule="auto"/>
        <w:contextualSpacing/>
        <w:jc w:val="both"/>
        <w:outlineLvl w:val="1"/>
        <w:rPr>
          <w:rFonts w:ascii="Gadugi" w:eastAsia="Calibri Light" w:hAnsi="Gadugi" w:cs="Arial"/>
          <w:b/>
          <w:iCs/>
        </w:rPr>
      </w:pPr>
    </w:p>
    <w:p w14:paraId="6E17EF0F" w14:textId="77777777" w:rsidR="001864A2" w:rsidRPr="002E4C49" w:rsidRDefault="001864A2" w:rsidP="001864A2">
      <w:pPr>
        <w:widowControl w:val="0"/>
        <w:autoSpaceDE w:val="0"/>
        <w:autoSpaceDN w:val="0"/>
        <w:spacing w:before="4" w:after="0" w:line="240" w:lineRule="auto"/>
        <w:contextualSpacing/>
        <w:jc w:val="both"/>
        <w:rPr>
          <w:rFonts w:ascii="Arial" w:hAnsi="Arial" w:cs="Arial"/>
          <w:b/>
          <w:iCs/>
          <w:u w:val="single"/>
        </w:rPr>
      </w:pPr>
      <w:r w:rsidRPr="002E4C49">
        <w:rPr>
          <w:rFonts w:ascii="Gadugi" w:eastAsia="Calibri" w:hAnsi="Gadugi" w:cs="Arial"/>
        </w:rPr>
        <w:t xml:space="preserve">In addition to the examples provided in the charts above, please consult the </w:t>
      </w:r>
      <w:hyperlink r:id="rId113" w:history="1">
        <w:r w:rsidRPr="002E4C49">
          <w:rPr>
            <w:rStyle w:val="Hyperlink"/>
            <w:rFonts w:ascii="Gadugi" w:eastAsia="Calibri" w:hAnsi="Gadugi" w:cs="Arial"/>
          </w:rPr>
          <w:t>transitional terms and conditions</w:t>
        </w:r>
      </w:hyperlink>
      <w:r w:rsidRPr="002E4C49">
        <w:rPr>
          <w:rFonts w:ascii="Gadugi" w:eastAsia="Calibri" w:hAnsi="Gadugi" w:cs="Arial"/>
        </w:rPr>
        <w:t xml:space="preserve"> of the FNCFS Program and the list of eligible activities and expenditures contained therein. </w:t>
      </w:r>
    </w:p>
    <w:p w14:paraId="273B0FF5" w14:textId="77777777" w:rsidR="001864A2" w:rsidRDefault="001864A2" w:rsidP="001864A2">
      <w:pPr>
        <w:widowControl w:val="0"/>
        <w:autoSpaceDE w:val="0"/>
        <w:autoSpaceDN w:val="0"/>
        <w:spacing w:before="4" w:after="0" w:line="240" w:lineRule="auto"/>
        <w:jc w:val="both"/>
        <w:rPr>
          <w:rFonts w:ascii="Arial" w:hAnsi="Arial" w:cs="Arial"/>
          <w:b/>
          <w:iCs/>
          <w:sz w:val="24"/>
          <w:szCs w:val="24"/>
          <w:u w:val="single"/>
        </w:rPr>
      </w:pPr>
    </w:p>
    <w:tbl>
      <w:tblPr>
        <w:tblStyle w:val="TableGrid11"/>
        <w:tblW w:w="5003" w:type="pct"/>
        <w:tblLook w:val="04A0" w:firstRow="1" w:lastRow="0" w:firstColumn="1" w:lastColumn="0" w:noHBand="0" w:noVBand="1"/>
      </w:tblPr>
      <w:tblGrid>
        <w:gridCol w:w="7015"/>
        <w:gridCol w:w="2341"/>
      </w:tblGrid>
      <w:tr w:rsidR="001864A2" w:rsidRPr="007974A4" w14:paraId="6C173373" w14:textId="77777777" w:rsidTr="00765466">
        <w:trPr>
          <w:trHeight w:val="458"/>
        </w:trPr>
        <w:tc>
          <w:tcPr>
            <w:tcW w:w="3749" w:type="pct"/>
            <w:shd w:val="clear" w:color="auto" w:fill="FABF8F" w:themeFill="accent6" w:themeFillTint="99"/>
            <w:vAlign w:val="center"/>
          </w:tcPr>
          <w:p w14:paraId="1FDFE713" w14:textId="77777777" w:rsidR="001864A2" w:rsidRPr="007974A4" w:rsidRDefault="001864A2" w:rsidP="005708C6">
            <w:pPr>
              <w:widowControl w:val="0"/>
              <w:autoSpaceDE w:val="0"/>
              <w:autoSpaceDN w:val="0"/>
              <w:jc w:val="center"/>
              <w:rPr>
                <w:rFonts w:ascii="Gadugi" w:eastAsia="Calibri" w:hAnsi="Gadugi"/>
                <w:b/>
              </w:rPr>
            </w:pPr>
            <w:r>
              <w:rPr>
                <w:rFonts w:ascii="Gadugi" w:eastAsia="Calibri" w:hAnsi="Gadugi"/>
                <w:b/>
              </w:rPr>
              <w:t>Post-Majority Service Cost Type</w:t>
            </w:r>
          </w:p>
        </w:tc>
        <w:tc>
          <w:tcPr>
            <w:tcW w:w="1251" w:type="pct"/>
            <w:shd w:val="clear" w:color="auto" w:fill="FABF8F" w:themeFill="accent6" w:themeFillTint="99"/>
            <w:vAlign w:val="center"/>
          </w:tcPr>
          <w:p w14:paraId="6BB078CD" w14:textId="77777777" w:rsidR="001864A2" w:rsidRPr="007974A4" w:rsidRDefault="001864A2" w:rsidP="005708C6">
            <w:pPr>
              <w:widowControl w:val="0"/>
              <w:autoSpaceDE w:val="0"/>
              <w:autoSpaceDN w:val="0"/>
              <w:jc w:val="center"/>
              <w:rPr>
                <w:rFonts w:ascii="Gadugi" w:eastAsia="Calibri" w:hAnsi="Gadugi"/>
                <w:b/>
              </w:rPr>
            </w:pPr>
            <w:r w:rsidRPr="007974A4">
              <w:rPr>
                <w:rFonts w:ascii="Gadugi" w:eastAsia="Calibri" w:hAnsi="Gadugi"/>
                <w:b/>
              </w:rPr>
              <w:t>Amount ($)</w:t>
            </w:r>
          </w:p>
        </w:tc>
      </w:tr>
      <w:tr w:rsidR="001864A2" w:rsidRPr="007974A4" w14:paraId="7D832C4A" w14:textId="77777777" w:rsidTr="00765466">
        <w:trPr>
          <w:trHeight w:val="197"/>
        </w:trPr>
        <w:tc>
          <w:tcPr>
            <w:tcW w:w="5000" w:type="pct"/>
            <w:gridSpan w:val="2"/>
            <w:shd w:val="clear" w:color="auto" w:fill="FABF8F" w:themeFill="accent6" w:themeFillTint="99"/>
            <w:vAlign w:val="center"/>
          </w:tcPr>
          <w:p w14:paraId="511DC108" w14:textId="77777777" w:rsidR="001864A2" w:rsidRPr="007974A4" w:rsidRDefault="001864A2" w:rsidP="005708C6">
            <w:pPr>
              <w:widowControl w:val="0"/>
              <w:autoSpaceDE w:val="0"/>
              <w:autoSpaceDN w:val="0"/>
              <w:rPr>
                <w:rFonts w:ascii="Gadugi" w:eastAsia="Calibri" w:hAnsi="Gadugi"/>
              </w:rPr>
            </w:pPr>
            <w:r w:rsidRPr="007974A4">
              <w:rPr>
                <w:rFonts w:ascii="Gadugi" w:eastAsia="Calibri" w:hAnsi="Gadugi"/>
                <w:b/>
                <w:bCs/>
                <w:sz w:val="22"/>
                <w:szCs w:val="22"/>
              </w:rPr>
              <w:t>Direct Service Costs</w:t>
            </w:r>
          </w:p>
        </w:tc>
      </w:tr>
      <w:tr w:rsidR="001864A2" w:rsidRPr="007974A4" w14:paraId="3D7D671F" w14:textId="77777777" w:rsidTr="00765466">
        <w:trPr>
          <w:trHeight w:val="332"/>
        </w:trPr>
        <w:tc>
          <w:tcPr>
            <w:tcW w:w="5000" w:type="pct"/>
            <w:gridSpan w:val="2"/>
            <w:shd w:val="clear" w:color="auto" w:fill="FDE9D9" w:themeFill="accent6" w:themeFillTint="33"/>
            <w:vAlign w:val="center"/>
          </w:tcPr>
          <w:p w14:paraId="2C4711AA"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Learning, Educational &amp; Professional Development Opportunities</w:t>
            </w:r>
          </w:p>
        </w:tc>
      </w:tr>
      <w:tr w:rsidR="001864A2" w:rsidRPr="007974A4" w14:paraId="5ED8C1A5" w14:textId="77777777" w:rsidTr="005708C6">
        <w:trPr>
          <w:trHeight w:val="395"/>
        </w:trPr>
        <w:tc>
          <w:tcPr>
            <w:tcW w:w="3749" w:type="pct"/>
            <w:vAlign w:val="center"/>
          </w:tcPr>
          <w:p w14:paraId="0EE9EB3A" w14:textId="77777777" w:rsidR="001864A2" w:rsidRPr="005124AA" w:rsidRDefault="001864A2" w:rsidP="005708C6">
            <w:pPr>
              <w:widowControl w:val="0"/>
              <w:autoSpaceDE w:val="0"/>
              <w:autoSpaceDN w:val="0"/>
              <w:rPr>
                <w:rFonts w:ascii="Gadugi" w:hAnsi="Gadugi"/>
                <w:bCs/>
              </w:rPr>
            </w:pPr>
          </w:p>
        </w:tc>
        <w:tc>
          <w:tcPr>
            <w:tcW w:w="1251" w:type="pct"/>
            <w:shd w:val="clear" w:color="auto" w:fill="auto"/>
          </w:tcPr>
          <w:p w14:paraId="3EF1D72D" w14:textId="77777777" w:rsidR="001864A2" w:rsidRDefault="001864A2" w:rsidP="005708C6">
            <w:pPr>
              <w:widowControl w:val="0"/>
              <w:autoSpaceDE w:val="0"/>
              <w:autoSpaceDN w:val="0"/>
              <w:jc w:val="both"/>
              <w:rPr>
                <w:rFonts w:ascii="Gadugi" w:eastAsia="Calibri" w:hAnsi="Gadugi"/>
              </w:rPr>
            </w:pPr>
          </w:p>
        </w:tc>
      </w:tr>
      <w:tr w:rsidR="001864A2" w:rsidRPr="007974A4" w14:paraId="697EB2AB" w14:textId="77777777" w:rsidTr="005708C6">
        <w:trPr>
          <w:trHeight w:val="395"/>
        </w:trPr>
        <w:tc>
          <w:tcPr>
            <w:tcW w:w="3749" w:type="pct"/>
            <w:vAlign w:val="center"/>
          </w:tcPr>
          <w:p w14:paraId="3C89D126" w14:textId="77777777" w:rsidR="001864A2" w:rsidRPr="005124AA" w:rsidRDefault="001864A2" w:rsidP="005708C6">
            <w:pPr>
              <w:widowControl w:val="0"/>
              <w:autoSpaceDE w:val="0"/>
              <w:autoSpaceDN w:val="0"/>
              <w:rPr>
                <w:rFonts w:ascii="Gadugi" w:hAnsi="Gadugi"/>
                <w:bCs/>
              </w:rPr>
            </w:pPr>
          </w:p>
        </w:tc>
        <w:tc>
          <w:tcPr>
            <w:tcW w:w="1251" w:type="pct"/>
            <w:shd w:val="clear" w:color="auto" w:fill="auto"/>
          </w:tcPr>
          <w:p w14:paraId="0E298276" w14:textId="77777777" w:rsidR="001864A2" w:rsidRDefault="001864A2" w:rsidP="005708C6">
            <w:pPr>
              <w:widowControl w:val="0"/>
              <w:autoSpaceDE w:val="0"/>
              <w:autoSpaceDN w:val="0"/>
              <w:jc w:val="both"/>
              <w:rPr>
                <w:rFonts w:ascii="Gadugi" w:eastAsia="Calibri" w:hAnsi="Gadugi"/>
              </w:rPr>
            </w:pPr>
          </w:p>
        </w:tc>
      </w:tr>
      <w:tr w:rsidR="001864A2" w:rsidRPr="007974A4" w14:paraId="5F498962" w14:textId="77777777" w:rsidTr="00765466">
        <w:trPr>
          <w:trHeight w:val="359"/>
        </w:trPr>
        <w:tc>
          <w:tcPr>
            <w:tcW w:w="5000" w:type="pct"/>
            <w:gridSpan w:val="2"/>
            <w:shd w:val="clear" w:color="auto" w:fill="FDE9D9" w:themeFill="accent6" w:themeFillTint="33"/>
            <w:vAlign w:val="center"/>
          </w:tcPr>
          <w:p w14:paraId="3C99471A"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Financial Support &amp; Safe, Stable, Comfortable Housing</w:t>
            </w:r>
          </w:p>
        </w:tc>
      </w:tr>
      <w:tr w:rsidR="001864A2" w:rsidRPr="007974A4" w14:paraId="653D3497" w14:textId="77777777" w:rsidTr="005708C6">
        <w:trPr>
          <w:trHeight w:val="423"/>
        </w:trPr>
        <w:tc>
          <w:tcPr>
            <w:tcW w:w="3749" w:type="pct"/>
            <w:vAlign w:val="center"/>
          </w:tcPr>
          <w:p w14:paraId="232865BF" w14:textId="77777777" w:rsidR="001864A2" w:rsidRPr="005124AA" w:rsidRDefault="001864A2" w:rsidP="005708C6">
            <w:pPr>
              <w:widowControl w:val="0"/>
              <w:autoSpaceDE w:val="0"/>
              <w:autoSpaceDN w:val="0"/>
              <w:rPr>
                <w:rFonts w:ascii="Gadugi" w:hAnsi="Gadugi"/>
                <w:bCs/>
              </w:rPr>
            </w:pPr>
          </w:p>
        </w:tc>
        <w:tc>
          <w:tcPr>
            <w:tcW w:w="1251" w:type="pct"/>
            <w:shd w:val="clear" w:color="auto" w:fill="auto"/>
          </w:tcPr>
          <w:p w14:paraId="5FD40E80" w14:textId="77777777" w:rsidR="001864A2" w:rsidRDefault="001864A2" w:rsidP="005708C6">
            <w:pPr>
              <w:widowControl w:val="0"/>
              <w:autoSpaceDE w:val="0"/>
              <w:autoSpaceDN w:val="0"/>
              <w:jc w:val="both"/>
              <w:rPr>
                <w:rFonts w:ascii="Gadugi" w:eastAsia="Calibri" w:hAnsi="Gadugi"/>
              </w:rPr>
            </w:pPr>
          </w:p>
        </w:tc>
      </w:tr>
      <w:tr w:rsidR="001864A2" w:rsidRPr="007974A4" w14:paraId="7950D7AB" w14:textId="77777777" w:rsidTr="005708C6">
        <w:trPr>
          <w:trHeight w:val="423"/>
        </w:trPr>
        <w:tc>
          <w:tcPr>
            <w:tcW w:w="3749" w:type="pct"/>
            <w:vAlign w:val="center"/>
          </w:tcPr>
          <w:p w14:paraId="78177ADD" w14:textId="77777777" w:rsidR="001864A2" w:rsidRPr="005124AA" w:rsidRDefault="001864A2" w:rsidP="005708C6">
            <w:pPr>
              <w:widowControl w:val="0"/>
              <w:autoSpaceDE w:val="0"/>
              <w:autoSpaceDN w:val="0"/>
              <w:rPr>
                <w:rFonts w:ascii="Gadugi" w:hAnsi="Gadugi"/>
                <w:bCs/>
              </w:rPr>
            </w:pPr>
          </w:p>
        </w:tc>
        <w:tc>
          <w:tcPr>
            <w:tcW w:w="1251" w:type="pct"/>
            <w:shd w:val="clear" w:color="auto" w:fill="auto"/>
          </w:tcPr>
          <w:p w14:paraId="37D173B6" w14:textId="77777777" w:rsidR="001864A2" w:rsidRDefault="001864A2" w:rsidP="005708C6">
            <w:pPr>
              <w:widowControl w:val="0"/>
              <w:autoSpaceDE w:val="0"/>
              <w:autoSpaceDN w:val="0"/>
              <w:jc w:val="both"/>
              <w:rPr>
                <w:rFonts w:ascii="Gadugi" w:eastAsia="Calibri" w:hAnsi="Gadugi"/>
              </w:rPr>
            </w:pPr>
          </w:p>
        </w:tc>
      </w:tr>
      <w:tr w:rsidR="001864A2" w:rsidRPr="007974A4" w14:paraId="0A8B62B2" w14:textId="77777777" w:rsidTr="00765466">
        <w:trPr>
          <w:trHeight w:val="314"/>
        </w:trPr>
        <w:tc>
          <w:tcPr>
            <w:tcW w:w="5000" w:type="pct"/>
            <w:gridSpan w:val="2"/>
            <w:shd w:val="clear" w:color="auto" w:fill="FDE9D9" w:themeFill="accent6" w:themeFillTint="33"/>
            <w:vAlign w:val="center"/>
          </w:tcPr>
          <w:p w14:paraId="2D6EB10F"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Physical, Mental &amp; Social Wellbeing</w:t>
            </w:r>
          </w:p>
        </w:tc>
      </w:tr>
      <w:tr w:rsidR="001864A2" w:rsidRPr="007974A4" w14:paraId="1B7F0151" w14:textId="77777777" w:rsidTr="005708C6">
        <w:trPr>
          <w:trHeight w:val="423"/>
        </w:trPr>
        <w:tc>
          <w:tcPr>
            <w:tcW w:w="3749" w:type="pct"/>
            <w:vAlign w:val="center"/>
          </w:tcPr>
          <w:p w14:paraId="2055FCC4" w14:textId="77777777" w:rsidR="001864A2" w:rsidRPr="005124AA" w:rsidRDefault="001864A2" w:rsidP="005708C6">
            <w:pPr>
              <w:widowControl w:val="0"/>
              <w:autoSpaceDE w:val="0"/>
              <w:autoSpaceDN w:val="0"/>
              <w:rPr>
                <w:rFonts w:ascii="Gadugi" w:hAnsi="Gadugi"/>
                <w:bCs/>
              </w:rPr>
            </w:pPr>
          </w:p>
        </w:tc>
        <w:tc>
          <w:tcPr>
            <w:tcW w:w="1251" w:type="pct"/>
            <w:shd w:val="clear" w:color="auto" w:fill="auto"/>
          </w:tcPr>
          <w:p w14:paraId="1DCEA43A" w14:textId="77777777" w:rsidR="001864A2" w:rsidRDefault="001864A2" w:rsidP="005708C6">
            <w:pPr>
              <w:widowControl w:val="0"/>
              <w:autoSpaceDE w:val="0"/>
              <w:autoSpaceDN w:val="0"/>
              <w:jc w:val="both"/>
              <w:rPr>
                <w:rFonts w:ascii="Gadugi" w:eastAsia="Calibri" w:hAnsi="Gadugi"/>
              </w:rPr>
            </w:pPr>
          </w:p>
        </w:tc>
      </w:tr>
      <w:tr w:rsidR="001864A2" w:rsidRPr="007974A4" w14:paraId="7F1A1E34" w14:textId="77777777" w:rsidTr="005708C6">
        <w:trPr>
          <w:trHeight w:val="423"/>
        </w:trPr>
        <w:tc>
          <w:tcPr>
            <w:tcW w:w="3749" w:type="pct"/>
            <w:vAlign w:val="center"/>
          </w:tcPr>
          <w:p w14:paraId="72623566" w14:textId="77777777" w:rsidR="001864A2" w:rsidRPr="005124AA" w:rsidRDefault="001864A2" w:rsidP="005708C6">
            <w:pPr>
              <w:widowControl w:val="0"/>
              <w:autoSpaceDE w:val="0"/>
              <w:autoSpaceDN w:val="0"/>
              <w:rPr>
                <w:rFonts w:ascii="Gadugi" w:hAnsi="Gadugi"/>
                <w:bCs/>
              </w:rPr>
            </w:pPr>
          </w:p>
        </w:tc>
        <w:tc>
          <w:tcPr>
            <w:tcW w:w="1251" w:type="pct"/>
            <w:shd w:val="clear" w:color="auto" w:fill="auto"/>
          </w:tcPr>
          <w:p w14:paraId="3CA77401" w14:textId="77777777" w:rsidR="001864A2" w:rsidRDefault="001864A2" w:rsidP="005708C6">
            <w:pPr>
              <w:widowControl w:val="0"/>
              <w:autoSpaceDE w:val="0"/>
              <w:autoSpaceDN w:val="0"/>
              <w:jc w:val="both"/>
              <w:rPr>
                <w:rFonts w:ascii="Gadugi" w:eastAsia="Calibri" w:hAnsi="Gadugi"/>
              </w:rPr>
            </w:pPr>
          </w:p>
        </w:tc>
      </w:tr>
      <w:tr w:rsidR="001864A2" w:rsidRPr="007974A4" w14:paraId="7EE04698" w14:textId="77777777" w:rsidTr="00765466">
        <w:trPr>
          <w:trHeight w:val="377"/>
        </w:trPr>
        <w:tc>
          <w:tcPr>
            <w:tcW w:w="5000" w:type="pct"/>
            <w:gridSpan w:val="2"/>
            <w:shd w:val="clear" w:color="auto" w:fill="FDE9D9" w:themeFill="accent6" w:themeFillTint="33"/>
            <w:vAlign w:val="center"/>
          </w:tcPr>
          <w:p w14:paraId="2805BAE9" w14:textId="77777777" w:rsidR="001864A2" w:rsidRPr="007974A4" w:rsidRDefault="001864A2" w:rsidP="005708C6">
            <w:pPr>
              <w:widowControl w:val="0"/>
              <w:autoSpaceDE w:val="0"/>
              <w:autoSpaceDN w:val="0"/>
              <w:jc w:val="both"/>
              <w:rPr>
                <w:rFonts w:ascii="Gadugi" w:eastAsia="Calibri" w:hAnsi="Gadugi"/>
              </w:rPr>
            </w:pPr>
            <w:r w:rsidRPr="005124AA">
              <w:rPr>
                <w:rFonts w:ascii="Gadugi" w:hAnsi="Gadugi"/>
                <w:bCs/>
                <w:sz w:val="22"/>
                <w:szCs w:val="22"/>
              </w:rPr>
              <w:t>(Re)connect with Land, Culture, Language &amp; Community</w:t>
            </w:r>
          </w:p>
        </w:tc>
      </w:tr>
      <w:tr w:rsidR="001864A2" w:rsidRPr="007974A4" w14:paraId="712720D9" w14:textId="77777777" w:rsidTr="005708C6">
        <w:trPr>
          <w:trHeight w:val="423"/>
        </w:trPr>
        <w:tc>
          <w:tcPr>
            <w:tcW w:w="3749" w:type="pct"/>
            <w:vAlign w:val="center"/>
          </w:tcPr>
          <w:p w14:paraId="7D014022" w14:textId="77777777" w:rsidR="001864A2" w:rsidRPr="00FB02EB" w:rsidRDefault="001864A2" w:rsidP="005708C6">
            <w:pPr>
              <w:widowControl w:val="0"/>
              <w:autoSpaceDE w:val="0"/>
              <w:autoSpaceDN w:val="0"/>
              <w:rPr>
                <w:rFonts w:ascii="Gadugi" w:hAnsi="Gadugi"/>
                <w:bCs/>
              </w:rPr>
            </w:pPr>
          </w:p>
        </w:tc>
        <w:tc>
          <w:tcPr>
            <w:tcW w:w="1251" w:type="pct"/>
            <w:shd w:val="clear" w:color="auto" w:fill="auto"/>
          </w:tcPr>
          <w:p w14:paraId="34064F90" w14:textId="77777777" w:rsidR="001864A2" w:rsidRDefault="001864A2" w:rsidP="005708C6">
            <w:pPr>
              <w:widowControl w:val="0"/>
              <w:autoSpaceDE w:val="0"/>
              <w:autoSpaceDN w:val="0"/>
              <w:jc w:val="both"/>
              <w:rPr>
                <w:rFonts w:ascii="Gadugi" w:eastAsia="Calibri" w:hAnsi="Gadugi"/>
              </w:rPr>
            </w:pPr>
          </w:p>
        </w:tc>
      </w:tr>
      <w:tr w:rsidR="001864A2" w:rsidRPr="007974A4" w14:paraId="37D0D84B" w14:textId="77777777" w:rsidTr="005708C6">
        <w:trPr>
          <w:trHeight w:val="423"/>
        </w:trPr>
        <w:tc>
          <w:tcPr>
            <w:tcW w:w="3749" w:type="pct"/>
            <w:vAlign w:val="center"/>
          </w:tcPr>
          <w:p w14:paraId="0524275C" w14:textId="77777777" w:rsidR="001864A2" w:rsidRPr="00FB02EB" w:rsidRDefault="001864A2" w:rsidP="005708C6">
            <w:pPr>
              <w:widowControl w:val="0"/>
              <w:autoSpaceDE w:val="0"/>
              <w:autoSpaceDN w:val="0"/>
              <w:rPr>
                <w:rFonts w:ascii="Gadugi" w:hAnsi="Gadugi"/>
                <w:bCs/>
              </w:rPr>
            </w:pPr>
          </w:p>
        </w:tc>
        <w:tc>
          <w:tcPr>
            <w:tcW w:w="1251" w:type="pct"/>
            <w:shd w:val="clear" w:color="auto" w:fill="auto"/>
          </w:tcPr>
          <w:p w14:paraId="5706B815" w14:textId="77777777" w:rsidR="001864A2" w:rsidRDefault="001864A2" w:rsidP="005708C6">
            <w:pPr>
              <w:widowControl w:val="0"/>
              <w:autoSpaceDE w:val="0"/>
              <w:autoSpaceDN w:val="0"/>
              <w:jc w:val="both"/>
              <w:rPr>
                <w:rFonts w:ascii="Gadugi" w:eastAsia="Calibri" w:hAnsi="Gadugi"/>
              </w:rPr>
            </w:pPr>
          </w:p>
        </w:tc>
      </w:tr>
      <w:tr w:rsidR="001864A2" w:rsidRPr="007974A4" w14:paraId="71C6A32C" w14:textId="77777777" w:rsidTr="005708C6">
        <w:trPr>
          <w:trHeight w:val="341"/>
        </w:trPr>
        <w:tc>
          <w:tcPr>
            <w:tcW w:w="3749" w:type="pct"/>
            <w:vAlign w:val="center"/>
          </w:tcPr>
          <w:p w14:paraId="620686D7" w14:textId="77777777" w:rsidR="001864A2" w:rsidRPr="003F17C9" w:rsidRDefault="001864A2" w:rsidP="005708C6">
            <w:pPr>
              <w:widowControl w:val="0"/>
              <w:autoSpaceDE w:val="0"/>
              <w:autoSpaceDN w:val="0"/>
              <w:rPr>
                <w:rFonts w:ascii="Gadugi" w:eastAsia="Calibri" w:hAnsi="Gadugi"/>
                <w:b/>
                <w:bCs/>
                <w:sz w:val="22"/>
                <w:szCs w:val="22"/>
              </w:rPr>
            </w:pPr>
            <w:r w:rsidRPr="003F17C9">
              <w:rPr>
                <w:rFonts w:ascii="Gadugi" w:eastAsia="Calibri" w:hAnsi="Gadugi"/>
                <w:b/>
                <w:bCs/>
                <w:sz w:val="22"/>
                <w:szCs w:val="22"/>
              </w:rPr>
              <w:t>Subtotal:</w:t>
            </w:r>
          </w:p>
        </w:tc>
        <w:tc>
          <w:tcPr>
            <w:tcW w:w="1251" w:type="pct"/>
            <w:shd w:val="clear" w:color="auto" w:fill="auto"/>
          </w:tcPr>
          <w:p w14:paraId="2F6FDEE4" w14:textId="77777777" w:rsidR="001864A2" w:rsidRPr="007974A4" w:rsidRDefault="001864A2" w:rsidP="005708C6">
            <w:pPr>
              <w:widowControl w:val="0"/>
              <w:autoSpaceDE w:val="0"/>
              <w:autoSpaceDN w:val="0"/>
              <w:jc w:val="both"/>
              <w:rPr>
                <w:rFonts w:ascii="Gadugi" w:eastAsia="Calibri" w:hAnsi="Gadugi"/>
              </w:rPr>
            </w:pPr>
          </w:p>
        </w:tc>
      </w:tr>
      <w:tr w:rsidR="001864A2" w:rsidRPr="007974A4" w14:paraId="6FE46F37" w14:textId="77777777" w:rsidTr="00765466">
        <w:trPr>
          <w:trHeight w:val="305"/>
        </w:trPr>
        <w:tc>
          <w:tcPr>
            <w:tcW w:w="5000" w:type="pct"/>
            <w:gridSpan w:val="2"/>
            <w:shd w:val="clear" w:color="auto" w:fill="FABF8F" w:themeFill="accent6" w:themeFillTint="99"/>
          </w:tcPr>
          <w:p w14:paraId="6C6EC0B9" w14:textId="77777777" w:rsidR="001864A2" w:rsidRPr="007974A4" w:rsidRDefault="001864A2" w:rsidP="005708C6">
            <w:pPr>
              <w:widowControl w:val="0"/>
              <w:autoSpaceDE w:val="0"/>
              <w:autoSpaceDN w:val="0"/>
              <w:contextualSpacing/>
              <w:rPr>
                <w:rFonts w:ascii="Gadugi" w:eastAsia="Calibri" w:hAnsi="Gadugi"/>
              </w:rPr>
            </w:pPr>
            <w:r w:rsidRPr="007974A4">
              <w:rPr>
                <w:rFonts w:ascii="Gadugi" w:eastAsia="Calibri" w:hAnsi="Gadugi"/>
                <w:b/>
                <w:bCs/>
                <w:sz w:val="22"/>
                <w:szCs w:val="22"/>
              </w:rPr>
              <w:lastRenderedPageBreak/>
              <w:t xml:space="preserve">Indirect Service Costs </w:t>
            </w:r>
          </w:p>
        </w:tc>
      </w:tr>
      <w:tr w:rsidR="001864A2" w:rsidRPr="007974A4" w14:paraId="2FC750D6" w14:textId="77777777" w:rsidTr="005708C6">
        <w:trPr>
          <w:trHeight w:val="395"/>
        </w:trPr>
        <w:tc>
          <w:tcPr>
            <w:tcW w:w="3749" w:type="pct"/>
          </w:tcPr>
          <w:p w14:paraId="298B947B" w14:textId="77777777" w:rsidR="001864A2" w:rsidRPr="007974A4" w:rsidRDefault="001864A2" w:rsidP="005708C6">
            <w:pPr>
              <w:widowControl w:val="0"/>
              <w:autoSpaceDE w:val="0"/>
              <w:autoSpaceDN w:val="0"/>
              <w:jc w:val="both"/>
              <w:rPr>
                <w:rFonts w:ascii="Gadugi" w:eastAsia="Calibri" w:hAnsi="Gadugi"/>
              </w:rPr>
            </w:pPr>
          </w:p>
        </w:tc>
        <w:tc>
          <w:tcPr>
            <w:tcW w:w="1251" w:type="pct"/>
            <w:shd w:val="clear" w:color="auto" w:fill="auto"/>
          </w:tcPr>
          <w:p w14:paraId="6ACC0421" w14:textId="77777777" w:rsidR="001864A2" w:rsidRPr="007974A4" w:rsidRDefault="001864A2" w:rsidP="005708C6">
            <w:pPr>
              <w:widowControl w:val="0"/>
              <w:autoSpaceDE w:val="0"/>
              <w:autoSpaceDN w:val="0"/>
              <w:jc w:val="both"/>
              <w:rPr>
                <w:rFonts w:ascii="Gadugi" w:eastAsia="Calibri" w:hAnsi="Gadugi"/>
              </w:rPr>
            </w:pPr>
          </w:p>
        </w:tc>
      </w:tr>
      <w:tr w:rsidR="001864A2" w:rsidRPr="007974A4" w14:paraId="43E30C8D" w14:textId="77777777" w:rsidTr="005708C6">
        <w:trPr>
          <w:trHeight w:val="440"/>
        </w:trPr>
        <w:tc>
          <w:tcPr>
            <w:tcW w:w="3749" w:type="pct"/>
          </w:tcPr>
          <w:p w14:paraId="0C74FC7C" w14:textId="77777777" w:rsidR="001864A2" w:rsidRPr="007974A4" w:rsidRDefault="001864A2" w:rsidP="005708C6">
            <w:pPr>
              <w:widowControl w:val="0"/>
              <w:autoSpaceDE w:val="0"/>
              <w:autoSpaceDN w:val="0"/>
              <w:jc w:val="both"/>
              <w:rPr>
                <w:rFonts w:ascii="Gadugi" w:eastAsia="Calibri" w:hAnsi="Gadugi"/>
              </w:rPr>
            </w:pPr>
          </w:p>
        </w:tc>
        <w:tc>
          <w:tcPr>
            <w:tcW w:w="1251" w:type="pct"/>
            <w:shd w:val="clear" w:color="auto" w:fill="auto"/>
          </w:tcPr>
          <w:p w14:paraId="7F06D33F" w14:textId="77777777" w:rsidR="001864A2" w:rsidRPr="007974A4" w:rsidRDefault="001864A2" w:rsidP="005708C6">
            <w:pPr>
              <w:widowControl w:val="0"/>
              <w:autoSpaceDE w:val="0"/>
              <w:autoSpaceDN w:val="0"/>
              <w:jc w:val="both"/>
              <w:rPr>
                <w:rFonts w:ascii="Gadugi" w:eastAsia="Calibri" w:hAnsi="Gadugi"/>
              </w:rPr>
            </w:pPr>
          </w:p>
        </w:tc>
      </w:tr>
      <w:tr w:rsidR="001864A2" w:rsidRPr="007974A4" w14:paraId="75C1D6B6" w14:textId="77777777" w:rsidTr="005708C6">
        <w:trPr>
          <w:trHeight w:val="305"/>
        </w:trPr>
        <w:tc>
          <w:tcPr>
            <w:tcW w:w="3749" w:type="pct"/>
            <w:tcBorders>
              <w:top w:val="single" w:sz="4" w:space="0" w:color="auto"/>
              <w:left w:val="single" w:sz="4" w:space="0" w:color="auto"/>
              <w:bottom w:val="single" w:sz="4" w:space="0" w:color="auto"/>
              <w:right w:val="single" w:sz="4" w:space="0" w:color="auto"/>
            </w:tcBorders>
            <w:vAlign w:val="center"/>
          </w:tcPr>
          <w:p w14:paraId="78655004" w14:textId="77777777" w:rsidR="001864A2" w:rsidRPr="003F17C9" w:rsidRDefault="001864A2" w:rsidP="005708C6">
            <w:pPr>
              <w:widowControl w:val="0"/>
              <w:autoSpaceDE w:val="0"/>
              <w:autoSpaceDN w:val="0"/>
              <w:rPr>
                <w:rFonts w:ascii="Gadugi" w:eastAsia="Calibri" w:hAnsi="Gadugi"/>
                <w:b/>
              </w:rPr>
            </w:pPr>
            <w:r w:rsidRPr="003F17C9">
              <w:rPr>
                <w:rFonts w:ascii="Gadugi" w:eastAsia="Calibri" w:hAnsi="Gadugi"/>
                <w:b/>
                <w:bCs/>
                <w:sz w:val="22"/>
                <w:szCs w:val="22"/>
              </w:rPr>
              <w:t>Subtotal:</w:t>
            </w:r>
          </w:p>
        </w:tc>
        <w:tc>
          <w:tcPr>
            <w:tcW w:w="1251" w:type="pct"/>
            <w:shd w:val="clear" w:color="auto" w:fill="auto"/>
          </w:tcPr>
          <w:p w14:paraId="61BB9EA4" w14:textId="77777777" w:rsidR="001864A2" w:rsidRDefault="001864A2" w:rsidP="005708C6">
            <w:pPr>
              <w:widowControl w:val="0"/>
              <w:autoSpaceDE w:val="0"/>
              <w:autoSpaceDN w:val="0"/>
              <w:jc w:val="both"/>
              <w:rPr>
                <w:rFonts w:ascii="Gadugi" w:eastAsia="Calibri" w:hAnsi="Gadugi"/>
              </w:rPr>
            </w:pPr>
          </w:p>
        </w:tc>
      </w:tr>
      <w:tr w:rsidR="001864A2" w:rsidRPr="007974A4" w14:paraId="6AB3CE11" w14:textId="77777777" w:rsidTr="005708C6">
        <w:trPr>
          <w:trHeight w:val="800"/>
        </w:trPr>
        <w:tc>
          <w:tcPr>
            <w:tcW w:w="3749" w:type="pct"/>
            <w:tcBorders>
              <w:top w:val="single" w:sz="4" w:space="0" w:color="auto"/>
              <w:left w:val="single" w:sz="4" w:space="0" w:color="auto"/>
              <w:bottom w:val="single" w:sz="4" w:space="0" w:color="auto"/>
              <w:right w:val="single" w:sz="4" w:space="0" w:color="auto"/>
            </w:tcBorders>
            <w:vAlign w:val="center"/>
          </w:tcPr>
          <w:p w14:paraId="2856FBDB" w14:textId="77777777" w:rsidR="001864A2" w:rsidRPr="00FB02EB" w:rsidRDefault="001864A2" w:rsidP="005708C6">
            <w:pPr>
              <w:widowControl w:val="0"/>
              <w:autoSpaceDE w:val="0"/>
              <w:autoSpaceDN w:val="0"/>
              <w:rPr>
                <w:rFonts w:ascii="Gadugi" w:eastAsia="Calibri" w:hAnsi="Gadugi"/>
                <w:b/>
                <w:bCs/>
                <w:sz w:val="22"/>
                <w:szCs w:val="22"/>
              </w:rPr>
            </w:pPr>
            <w:r w:rsidRPr="00FB02EB">
              <w:rPr>
                <w:rFonts w:ascii="Gadugi" w:eastAsia="Calibri" w:hAnsi="Gadugi"/>
                <w:b/>
                <w:sz w:val="22"/>
                <w:szCs w:val="22"/>
              </w:rPr>
              <w:t>Total:</w:t>
            </w:r>
          </w:p>
        </w:tc>
        <w:tc>
          <w:tcPr>
            <w:tcW w:w="1251" w:type="pct"/>
            <w:shd w:val="clear" w:color="auto" w:fill="auto"/>
          </w:tcPr>
          <w:p w14:paraId="2C08BE3A" w14:textId="77777777" w:rsidR="001864A2" w:rsidRDefault="001864A2" w:rsidP="005708C6">
            <w:pPr>
              <w:widowControl w:val="0"/>
              <w:autoSpaceDE w:val="0"/>
              <w:autoSpaceDN w:val="0"/>
              <w:jc w:val="both"/>
              <w:rPr>
                <w:rFonts w:ascii="Gadugi" w:eastAsia="Calibri" w:hAnsi="Gadugi"/>
              </w:rPr>
            </w:pPr>
          </w:p>
          <w:p w14:paraId="66767D5A" w14:textId="77777777" w:rsidR="001864A2" w:rsidRPr="007974A4" w:rsidRDefault="001864A2" w:rsidP="005708C6">
            <w:pPr>
              <w:widowControl w:val="0"/>
              <w:autoSpaceDE w:val="0"/>
              <w:autoSpaceDN w:val="0"/>
              <w:jc w:val="both"/>
              <w:rPr>
                <w:rFonts w:ascii="Gadugi" w:eastAsia="Calibri" w:hAnsi="Gadugi"/>
              </w:rPr>
            </w:pPr>
          </w:p>
        </w:tc>
      </w:tr>
    </w:tbl>
    <w:p w14:paraId="0EF5635B" w14:textId="77777777" w:rsidR="001864A2" w:rsidRDefault="001864A2" w:rsidP="001864A2">
      <w:pPr>
        <w:contextualSpacing/>
        <w:jc w:val="both"/>
        <w:rPr>
          <w:rFonts w:ascii="Arial" w:hAnsi="Arial" w:cs="Arial"/>
          <w:b/>
          <w:iCs/>
          <w:sz w:val="24"/>
          <w:szCs w:val="24"/>
          <w:u w:val="single"/>
        </w:rPr>
      </w:pPr>
    </w:p>
    <w:p w14:paraId="76F1533A" w14:textId="77777777" w:rsidR="001864A2" w:rsidRPr="002E4C49" w:rsidRDefault="001864A2" w:rsidP="001864A2">
      <w:pPr>
        <w:contextualSpacing/>
        <w:jc w:val="both"/>
        <w:rPr>
          <w:rFonts w:ascii="Gadugi" w:hAnsi="Gadugi" w:cs="Arial"/>
          <w:bCs/>
          <w:iCs/>
        </w:rPr>
      </w:pPr>
      <w:r w:rsidRPr="002E4C49">
        <w:rPr>
          <w:rFonts w:ascii="Gadugi" w:hAnsi="Gadugi" w:cs="Arial"/>
          <w:bCs/>
          <w:iCs/>
        </w:rPr>
        <w:t xml:space="preserve">*Additional </w:t>
      </w:r>
      <w:r>
        <w:rPr>
          <w:rFonts w:ascii="Gadugi" w:hAnsi="Gadugi" w:cs="Arial"/>
          <w:bCs/>
          <w:iCs/>
        </w:rPr>
        <w:t xml:space="preserve">supporting documentation and details </w:t>
      </w:r>
      <w:r w:rsidRPr="002E4C49">
        <w:rPr>
          <w:rFonts w:ascii="Gadugi" w:hAnsi="Gadugi" w:cs="Arial"/>
          <w:bCs/>
          <w:iCs/>
        </w:rPr>
        <w:t>may be required for this request</w:t>
      </w:r>
      <w:r>
        <w:rPr>
          <w:rFonts w:ascii="Gadugi" w:hAnsi="Gadugi" w:cs="Arial"/>
          <w:bCs/>
          <w:iCs/>
        </w:rPr>
        <w:t>.</w:t>
      </w:r>
    </w:p>
    <w:p w14:paraId="73C59A5F" w14:textId="77777777" w:rsidR="001864A2" w:rsidRPr="00E075F6" w:rsidRDefault="001864A2" w:rsidP="00E075F6">
      <w:pPr>
        <w:rPr>
          <w:b/>
          <w:bCs/>
        </w:rPr>
      </w:pPr>
    </w:p>
    <w:p w14:paraId="750C9BD1" w14:textId="77777777" w:rsidR="003D19EF" w:rsidRPr="00A8162A" w:rsidRDefault="003D19EF" w:rsidP="004C744F">
      <w:pPr>
        <w:pStyle w:val="Heading2"/>
        <w:rPr>
          <w:rFonts w:ascii="Gadugi" w:hAnsi="Gadugi"/>
          <w:b w:val="0"/>
          <w:bCs w:val="0"/>
          <w:sz w:val="24"/>
          <w:szCs w:val="24"/>
        </w:rPr>
      </w:pPr>
      <w:r w:rsidRPr="00A8162A">
        <w:rPr>
          <w:rFonts w:ascii="Gadugi" w:hAnsi="Gadugi"/>
          <w:sz w:val="24"/>
          <w:szCs w:val="24"/>
        </w:rPr>
        <w:br w:type="page"/>
      </w:r>
    </w:p>
    <w:p w14:paraId="4194C929" w14:textId="083A3119" w:rsidR="00792321" w:rsidRPr="00CF25A8" w:rsidRDefault="007D26A4" w:rsidP="00CF25A8">
      <w:pPr>
        <w:pStyle w:val="NoSpacing"/>
        <w:contextualSpacing/>
        <w:jc w:val="both"/>
        <w:outlineLvl w:val="0"/>
        <w:rPr>
          <w:rFonts w:ascii="Gadugi" w:eastAsia="Times New Roman" w:hAnsi="Gadugi" w:cs="Arial"/>
          <w:b/>
          <w:bCs/>
          <w:sz w:val="24"/>
          <w:szCs w:val="24"/>
        </w:rPr>
      </w:pPr>
      <w:bookmarkStart w:id="38" w:name="_Toc105773573"/>
      <w:r>
        <w:rPr>
          <w:rFonts w:ascii="Gadugi" w:eastAsia="Times New Roman" w:hAnsi="Gadugi" w:cs="Arial"/>
          <w:b/>
          <w:bCs/>
          <w:sz w:val="24"/>
          <w:szCs w:val="24"/>
        </w:rPr>
        <w:lastRenderedPageBreak/>
        <w:t>ANNEX B</w:t>
      </w:r>
      <w:r w:rsidR="00CF25A8" w:rsidRPr="00CF25A8">
        <w:rPr>
          <w:rFonts w:ascii="Gadugi" w:eastAsia="Times New Roman" w:hAnsi="Gadugi" w:cs="Arial"/>
          <w:b/>
          <w:bCs/>
          <w:sz w:val="24"/>
          <w:szCs w:val="24"/>
        </w:rPr>
        <w:t>: Communications</w:t>
      </w:r>
      <w:bookmarkEnd w:id="38"/>
    </w:p>
    <w:p w14:paraId="2A4CD333" w14:textId="478A4462" w:rsidR="00CF25A8" w:rsidRPr="00DC0F45" w:rsidRDefault="00CF25A8" w:rsidP="00765466">
      <w:pPr>
        <w:pStyle w:val="NoSpacing"/>
        <w:contextualSpacing/>
        <w:jc w:val="both"/>
        <w:outlineLvl w:val="0"/>
      </w:pPr>
    </w:p>
    <w:tbl>
      <w:tblPr>
        <w:tblStyle w:val="GridTable4-Accent2"/>
        <w:tblW w:w="0" w:type="auto"/>
        <w:tblLook w:val="04A0" w:firstRow="1" w:lastRow="0" w:firstColumn="1" w:lastColumn="0" w:noHBand="0" w:noVBand="1"/>
      </w:tblPr>
      <w:tblGrid>
        <w:gridCol w:w="9331"/>
      </w:tblGrid>
      <w:tr w:rsidR="00CF25A8" w:rsidRPr="00295483" w14:paraId="52433367" w14:textId="77777777" w:rsidTr="00F30EAA">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331" w:type="dxa"/>
          </w:tcPr>
          <w:p w14:paraId="604F036C" w14:textId="2F627F29" w:rsidR="00CF25A8" w:rsidRPr="00F30EAA" w:rsidRDefault="007D26A4" w:rsidP="003C68F6">
            <w:pPr>
              <w:rPr>
                <w:rFonts w:ascii="Gadugi" w:hAnsi="Gadugi" w:cs="Arial"/>
              </w:rPr>
            </w:pPr>
            <w:r>
              <w:rPr>
                <w:rFonts w:ascii="Gadugi" w:hAnsi="Gadugi" w:cs="Arial"/>
              </w:rPr>
              <w:t xml:space="preserve">Post-Majority Services Communications </w:t>
            </w:r>
            <w:r w:rsidR="00CF25A8" w:rsidRPr="00F30EAA">
              <w:rPr>
                <w:rFonts w:ascii="Gadugi" w:hAnsi="Gadugi" w:cs="Arial"/>
              </w:rPr>
              <w:t xml:space="preserve">Toolkit </w:t>
            </w:r>
          </w:p>
        </w:tc>
      </w:tr>
      <w:tr w:rsidR="00CF25A8" w:rsidRPr="00295483" w14:paraId="45005BAC" w14:textId="77777777" w:rsidTr="007D26A4">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9331" w:type="dxa"/>
          </w:tcPr>
          <w:p w14:paraId="062B2CDC" w14:textId="256205C8" w:rsidR="00817240" w:rsidRDefault="00817240" w:rsidP="003C68F6">
            <w:pPr>
              <w:rPr>
                <w:rFonts w:ascii="Gadugi" w:hAnsi="Gadugi" w:cs="Arial"/>
                <w:b w:val="0"/>
              </w:rPr>
            </w:pPr>
            <w:r>
              <w:rPr>
                <w:rFonts w:ascii="Gadugi" w:hAnsi="Gadugi" w:cs="Arial"/>
                <w:b w:val="0"/>
              </w:rPr>
              <w:t>Info Sheets</w:t>
            </w:r>
          </w:p>
          <w:p w14:paraId="3C849B2E" w14:textId="2CEA89E6" w:rsidR="00817240" w:rsidRDefault="00817240" w:rsidP="003C68F6">
            <w:pPr>
              <w:rPr>
                <w:rFonts w:ascii="Gadugi" w:hAnsi="Gadugi" w:cs="Arial"/>
                <w:b w:val="0"/>
              </w:rPr>
            </w:pPr>
            <w:r>
              <w:rPr>
                <w:rFonts w:ascii="Gadugi" w:hAnsi="Gadugi" w:cs="Arial"/>
                <w:b w:val="0"/>
              </w:rPr>
              <w:t>Fact Sheets</w:t>
            </w:r>
          </w:p>
          <w:p w14:paraId="588DC20D" w14:textId="123EA0B5" w:rsidR="007D26A4" w:rsidRPr="007D26A4" w:rsidRDefault="007D26A4" w:rsidP="003C68F6">
            <w:pPr>
              <w:rPr>
                <w:rFonts w:ascii="Gadugi" w:hAnsi="Gadugi" w:cs="Arial"/>
                <w:b w:val="0"/>
              </w:rPr>
            </w:pPr>
            <w:r w:rsidRPr="007D26A4">
              <w:rPr>
                <w:rFonts w:ascii="Gadugi" w:hAnsi="Gadugi" w:cs="Arial"/>
                <w:b w:val="0"/>
              </w:rPr>
              <w:t>Social media messages</w:t>
            </w:r>
            <w:r w:rsidR="00817240">
              <w:rPr>
                <w:rFonts w:ascii="Gadugi" w:hAnsi="Gadugi" w:cs="Arial"/>
                <w:b w:val="0"/>
              </w:rPr>
              <w:t xml:space="preserve"> samples </w:t>
            </w:r>
            <w:r w:rsidR="00817240" w:rsidRPr="007D26A4">
              <w:rPr>
                <w:rFonts w:ascii="Gadugi" w:hAnsi="Gadugi" w:cs="Arial"/>
                <w:b w:val="0"/>
              </w:rPr>
              <w:t>(Facebook, Twitter and Instagram)</w:t>
            </w:r>
          </w:p>
          <w:p w14:paraId="5E64AB0C" w14:textId="753E407C" w:rsidR="007D26A4" w:rsidRPr="007D26A4" w:rsidRDefault="007D26A4" w:rsidP="003C68F6">
            <w:pPr>
              <w:rPr>
                <w:rFonts w:ascii="Gadugi" w:hAnsi="Gadugi" w:cs="Arial"/>
                <w:b w:val="0"/>
              </w:rPr>
            </w:pPr>
            <w:r w:rsidRPr="007D26A4">
              <w:rPr>
                <w:rFonts w:ascii="Gadugi" w:hAnsi="Gadugi" w:cs="Arial"/>
                <w:b w:val="0"/>
              </w:rPr>
              <w:t>Social media graphic</w:t>
            </w:r>
            <w:r w:rsidR="00817240">
              <w:rPr>
                <w:rFonts w:ascii="Gadugi" w:hAnsi="Gadugi" w:cs="Arial"/>
                <w:b w:val="0"/>
              </w:rPr>
              <w:t xml:space="preserve"> sample</w:t>
            </w:r>
            <w:r w:rsidRPr="007D26A4">
              <w:rPr>
                <w:rFonts w:ascii="Gadugi" w:hAnsi="Gadugi" w:cs="Arial"/>
                <w:b w:val="0"/>
              </w:rPr>
              <w:t xml:space="preserve"> (Facebook, Twitter and Instagram) </w:t>
            </w:r>
          </w:p>
          <w:p w14:paraId="1D93AA7E" w14:textId="0E5CFDDD" w:rsidR="00CF25A8" w:rsidRPr="007D26A4" w:rsidRDefault="00817240" w:rsidP="003C68F6">
            <w:pPr>
              <w:rPr>
                <w:rFonts w:ascii="Gadugi" w:hAnsi="Gadugi" w:cs="Arial"/>
              </w:rPr>
            </w:pPr>
            <w:r>
              <w:rPr>
                <w:rFonts w:ascii="Gadugi" w:hAnsi="Gadugi" w:cs="Arial"/>
                <w:b w:val="0"/>
              </w:rPr>
              <w:t>Outreach products (poster, flyer)</w:t>
            </w:r>
            <w:r w:rsidR="007D26A4" w:rsidRPr="007D26A4">
              <w:rPr>
                <w:rFonts w:ascii="Gadugi" w:hAnsi="Gadugi" w:cs="Arial"/>
                <w:lang w:val="en-CA" w:eastAsia="en-CA"/>
              </w:rPr>
              <w:t xml:space="preserve"> </w:t>
            </w:r>
          </w:p>
        </w:tc>
      </w:tr>
    </w:tbl>
    <w:p w14:paraId="0811AE2D" w14:textId="359243A0" w:rsidR="00023710" w:rsidRPr="00C84F93" w:rsidRDefault="00023710" w:rsidP="00C84F93">
      <w:pPr>
        <w:pStyle w:val="Heading2"/>
        <w:rPr>
          <w:rFonts w:ascii="Gadugi" w:hAnsi="Gadugi"/>
          <w:b w:val="0"/>
          <w:bCs w:val="0"/>
          <w:sz w:val="24"/>
          <w:szCs w:val="24"/>
        </w:rPr>
      </w:pPr>
    </w:p>
    <w:sectPr w:rsidR="00023710" w:rsidRPr="00C84F93" w:rsidSect="00C030AB">
      <w:pgSz w:w="12240" w:h="15840"/>
      <w:pgMar w:top="1440" w:right="1440" w:bottom="1440" w:left="1440" w:header="720" w:footer="720" w:gutter="0"/>
      <w:pgBorders w:offsetFrom="page">
        <w:top w:val="single" w:sz="24" w:space="24" w:color="215868" w:themeColor="accent5" w:themeShade="80"/>
        <w:left w:val="single" w:sz="24" w:space="24" w:color="215868" w:themeColor="accent5" w:themeShade="80"/>
        <w:bottom w:val="single" w:sz="24" w:space="24" w:color="215868" w:themeColor="accent5" w:themeShade="80"/>
        <w:right w:val="single" w:sz="24" w:space="24" w:color="215868"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864C" w14:textId="77777777" w:rsidR="00D36A36" w:rsidRDefault="00D36A36" w:rsidP="00381BE4">
      <w:pPr>
        <w:spacing w:after="0" w:line="240" w:lineRule="auto"/>
      </w:pPr>
      <w:r>
        <w:separator/>
      </w:r>
    </w:p>
  </w:endnote>
  <w:endnote w:type="continuationSeparator" w:id="0">
    <w:p w14:paraId="4C579E4C" w14:textId="77777777" w:rsidR="00D36A36" w:rsidRDefault="00D36A36" w:rsidP="00381BE4">
      <w:pPr>
        <w:spacing w:after="0" w:line="240" w:lineRule="auto"/>
      </w:pPr>
      <w:r>
        <w:continuationSeparator/>
      </w:r>
    </w:p>
  </w:endnote>
  <w:endnote w:type="continuationNotice" w:id="1">
    <w:p w14:paraId="10738D0B" w14:textId="77777777" w:rsidR="00D36A36" w:rsidRDefault="00D36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728E" w14:textId="77777777" w:rsidR="00FE36F0" w:rsidRDefault="00FE36F0">
    <w:pPr>
      <w:pStyle w:val="Footer"/>
    </w:pPr>
  </w:p>
  <w:p w14:paraId="5A0FFE74" w14:textId="0D5105C7" w:rsidR="00FE36F0" w:rsidRDefault="00FE36F0">
    <w:pPr>
      <w:pStyle w:val="Footer"/>
    </w:pPr>
    <w:r>
      <w:t>GCDOCS # 102299015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005690"/>
      <w:docPartObj>
        <w:docPartGallery w:val="Page Numbers (Bottom of Page)"/>
        <w:docPartUnique/>
      </w:docPartObj>
    </w:sdtPr>
    <w:sdtEndPr>
      <w:rPr>
        <w:noProof/>
      </w:rPr>
    </w:sdtEndPr>
    <w:sdtContent>
      <w:p w14:paraId="088D87E4" w14:textId="2E5634A9" w:rsidR="00FE36F0" w:rsidRDefault="00FE36F0">
        <w:pPr>
          <w:pStyle w:val="Footer"/>
          <w:jc w:val="center"/>
        </w:pPr>
        <w:r>
          <w:fldChar w:fldCharType="begin"/>
        </w:r>
        <w:r>
          <w:instrText xml:space="preserve"> PAGE   \* MERGEFORMAT </w:instrText>
        </w:r>
        <w:r>
          <w:fldChar w:fldCharType="separate"/>
        </w:r>
        <w:r w:rsidR="00CF040F">
          <w:rPr>
            <w:noProof/>
          </w:rPr>
          <w:t>1</w:t>
        </w:r>
        <w:r>
          <w:rPr>
            <w:noProof/>
          </w:rPr>
          <w:fldChar w:fldCharType="end"/>
        </w:r>
      </w:p>
    </w:sdtContent>
  </w:sdt>
  <w:p w14:paraId="2279F028" w14:textId="77777777" w:rsidR="00FE36F0" w:rsidRDefault="00FE36F0" w:rsidP="00381BE4">
    <w:pPr>
      <w:pStyle w:val="Footer"/>
      <w:rPr>
        <w:rFonts w:ascii="Times New Roman" w:hAnsi="Times New Roman" w:cs="Times New Roman"/>
        <w:sz w:val="16"/>
      </w:rPr>
    </w:pPr>
  </w:p>
  <w:p w14:paraId="14CD5427" w14:textId="6A3F7FF0" w:rsidR="00FE36F0" w:rsidRPr="00CF25A8" w:rsidRDefault="00FE36F0" w:rsidP="00381BE4">
    <w:pPr>
      <w:pStyle w:val="Footer"/>
      <w:rPr>
        <w:rFonts w:ascii="Gadugi" w:hAnsi="Gadugi"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5B36" w14:textId="77777777" w:rsidR="00FE36F0" w:rsidRDefault="00FE36F0">
    <w:pPr>
      <w:pStyle w:val="Footer"/>
    </w:pPr>
  </w:p>
  <w:p w14:paraId="7BC1AC4C" w14:textId="04EC256C" w:rsidR="00FE36F0" w:rsidRDefault="00FE36F0">
    <w:pPr>
      <w:pStyle w:val="Footer"/>
    </w:pPr>
    <w:r>
      <w:t>GCDOCS # 102299015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D635" w14:textId="77777777" w:rsidR="00FE36F0" w:rsidRDefault="00FE36F0">
    <w:pPr>
      <w:pStyle w:val="Footer"/>
    </w:pPr>
  </w:p>
  <w:p w14:paraId="63FD850C" w14:textId="77777777" w:rsidR="00FE36F0" w:rsidRDefault="00FE36F0">
    <w:pPr>
      <w:pStyle w:val="Footer"/>
    </w:pPr>
    <w:r>
      <w:t>GCDOCS # 103427339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34982"/>
      <w:docPartObj>
        <w:docPartGallery w:val="Page Numbers (Bottom of Page)"/>
        <w:docPartUnique/>
      </w:docPartObj>
    </w:sdtPr>
    <w:sdtEndPr>
      <w:rPr>
        <w:noProof/>
      </w:rPr>
    </w:sdtEndPr>
    <w:sdtContent>
      <w:p w14:paraId="042992A0" w14:textId="02D35AA0" w:rsidR="00FE36F0" w:rsidRDefault="00FE36F0" w:rsidP="00800926">
        <w:pPr>
          <w:pStyle w:val="Footer"/>
          <w:jc w:val="center"/>
        </w:pPr>
        <w:r>
          <w:fldChar w:fldCharType="begin"/>
        </w:r>
        <w:r>
          <w:instrText xml:space="preserve"> PAGE   \* MERGEFORMAT </w:instrText>
        </w:r>
        <w:r>
          <w:fldChar w:fldCharType="separate"/>
        </w:r>
        <w:r w:rsidR="00453A9E">
          <w:rPr>
            <w:noProof/>
          </w:rPr>
          <w:t>21</w:t>
        </w:r>
        <w:r>
          <w:rPr>
            <w:noProof/>
          </w:rPr>
          <w:fldChar w:fldCharType="end"/>
        </w:r>
      </w:p>
    </w:sdtContent>
  </w:sdt>
  <w:p w14:paraId="4D8C755E" w14:textId="1DF38B8A" w:rsidR="00FE36F0" w:rsidRDefault="00FE36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527071"/>
      <w:docPartObj>
        <w:docPartGallery w:val="Page Numbers (Bottom of Page)"/>
        <w:docPartUnique/>
      </w:docPartObj>
    </w:sdtPr>
    <w:sdtEndPr>
      <w:rPr>
        <w:noProof/>
      </w:rPr>
    </w:sdtEndPr>
    <w:sdtContent>
      <w:p w14:paraId="07FB63BA" w14:textId="1C5A7B11" w:rsidR="00FE36F0" w:rsidRDefault="00800926" w:rsidP="00800926">
        <w:pPr>
          <w:pStyle w:val="Footer"/>
          <w:jc w:val="center"/>
        </w:pPr>
        <w:r>
          <w:fldChar w:fldCharType="begin"/>
        </w:r>
        <w:r>
          <w:instrText xml:space="preserve"> PAGE   \* MERGEFORMAT </w:instrText>
        </w:r>
        <w:r>
          <w:fldChar w:fldCharType="separate"/>
        </w:r>
        <w:r w:rsidR="00453A9E">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57A1" w14:textId="77777777" w:rsidR="00D36A36" w:rsidRDefault="00D36A36" w:rsidP="00381BE4">
      <w:pPr>
        <w:spacing w:after="0" w:line="240" w:lineRule="auto"/>
      </w:pPr>
      <w:r>
        <w:separator/>
      </w:r>
    </w:p>
  </w:footnote>
  <w:footnote w:type="continuationSeparator" w:id="0">
    <w:p w14:paraId="36C87691" w14:textId="77777777" w:rsidR="00D36A36" w:rsidRDefault="00D36A36" w:rsidP="00381BE4">
      <w:pPr>
        <w:spacing w:after="0" w:line="240" w:lineRule="auto"/>
      </w:pPr>
      <w:r>
        <w:continuationSeparator/>
      </w:r>
    </w:p>
  </w:footnote>
  <w:footnote w:type="continuationNotice" w:id="1">
    <w:p w14:paraId="2267E371" w14:textId="77777777" w:rsidR="00D36A36" w:rsidRDefault="00D36A36">
      <w:pPr>
        <w:spacing w:after="0" w:line="240" w:lineRule="auto"/>
      </w:pPr>
    </w:p>
  </w:footnote>
  <w:footnote w:id="2">
    <w:p w14:paraId="4FD8709B" w14:textId="6196042A" w:rsidR="00FE36F0" w:rsidRPr="005708C6" w:rsidRDefault="00FE36F0" w:rsidP="005708C6">
      <w:pPr>
        <w:spacing w:after="0" w:line="240" w:lineRule="auto"/>
        <w:contextualSpacing/>
        <w:rPr>
          <w:rFonts w:ascii="Gadugi" w:hAnsi="Gadugi" w:cs="Arial"/>
          <w:sz w:val="16"/>
          <w:szCs w:val="16"/>
        </w:rPr>
      </w:pPr>
      <w:r w:rsidRPr="005708C6">
        <w:rPr>
          <w:rStyle w:val="FootnoteReference"/>
          <w:rFonts w:ascii="Gadugi" w:hAnsi="Gadugi"/>
          <w:sz w:val="16"/>
          <w:szCs w:val="16"/>
        </w:rPr>
        <w:footnoteRef/>
      </w:r>
      <w:r w:rsidRPr="005708C6">
        <w:rPr>
          <w:rFonts w:ascii="Gadugi" w:hAnsi="Gadugi"/>
          <w:sz w:val="16"/>
          <w:szCs w:val="16"/>
        </w:rPr>
        <w:t xml:space="preserve"> </w:t>
      </w:r>
      <w:hyperlink r:id="rId1" w:history="1">
        <w:r w:rsidRPr="005708C6">
          <w:rPr>
            <w:rStyle w:val="Hyperlink"/>
            <w:rFonts w:ascii="Gadugi" w:hAnsi="Gadugi"/>
            <w:sz w:val="16"/>
            <w:szCs w:val="16"/>
          </w:rPr>
          <w:t>mapping_indigenous_youth_services_a7g_-_final_.pdf</w:t>
        </w:r>
      </w:hyperlink>
    </w:p>
  </w:footnote>
  <w:footnote w:id="3">
    <w:p w14:paraId="396D0530" w14:textId="10A3BE93" w:rsidR="00FE36F0" w:rsidRPr="0081556D" w:rsidRDefault="00FE36F0">
      <w:pPr>
        <w:pStyle w:val="FootnoteText"/>
        <w:rPr>
          <w:rFonts w:ascii="Gadugi" w:hAnsi="Gadugi"/>
          <w:sz w:val="16"/>
          <w:szCs w:val="16"/>
        </w:rPr>
      </w:pPr>
      <w:r w:rsidRPr="0081556D">
        <w:rPr>
          <w:rStyle w:val="FootnoteReference"/>
          <w:rFonts w:ascii="Gadugi" w:hAnsi="Gadugi"/>
          <w:sz w:val="16"/>
          <w:szCs w:val="16"/>
        </w:rPr>
        <w:footnoteRef/>
      </w:r>
      <w:r w:rsidRPr="0081556D">
        <w:rPr>
          <w:rFonts w:ascii="Gadugi" w:hAnsi="Gadugi"/>
          <w:sz w:val="16"/>
          <w:szCs w:val="16"/>
        </w:rPr>
        <w:t xml:space="preserve"> </w:t>
      </w:r>
      <w:hyperlink r:id="rId2" w:history="1">
        <w:r w:rsidRPr="0081556D">
          <w:rPr>
            <w:rStyle w:val="Hyperlink"/>
            <w:rFonts w:ascii="Gadugi" w:hAnsi="Gadugi"/>
            <w:sz w:val="16"/>
            <w:szCs w:val="16"/>
          </w:rPr>
          <w:t>FNHA-PHO-Sacred-and-Strong-Youth.pdf</w:t>
        </w:r>
      </w:hyperlink>
    </w:p>
  </w:footnote>
  <w:footnote w:id="4">
    <w:p w14:paraId="55544C38" w14:textId="35AB4AA9" w:rsidR="00FE36F0" w:rsidRPr="0042354C" w:rsidRDefault="00FE36F0">
      <w:pPr>
        <w:pStyle w:val="FootnoteText"/>
        <w:rPr>
          <w:rFonts w:ascii="Gadugi" w:hAnsi="Gadugi"/>
          <w:sz w:val="16"/>
          <w:szCs w:val="16"/>
        </w:rPr>
      </w:pPr>
      <w:r w:rsidRPr="0042354C">
        <w:rPr>
          <w:rStyle w:val="FootnoteReference"/>
          <w:rFonts w:ascii="Gadugi" w:hAnsi="Gadugi"/>
          <w:sz w:val="16"/>
          <w:szCs w:val="16"/>
        </w:rPr>
        <w:footnoteRef/>
      </w:r>
      <w:r w:rsidRPr="0042354C">
        <w:rPr>
          <w:rFonts w:ascii="Gadugi" w:hAnsi="Gadugi"/>
          <w:sz w:val="16"/>
          <w:szCs w:val="16"/>
        </w:rPr>
        <w:t xml:space="preserve"> </w:t>
      </w:r>
      <w:hyperlink r:id="rId3" w:history="1">
        <w:r w:rsidRPr="0042354C">
          <w:rPr>
            <w:rStyle w:val="Hyperlink"/>
            <w:rFonts w:ascii="Gadugi" w:hAnsi="Gadugi" w:cs="Arial"/>
            <w:sz w:val="16"/>
            <w:szCs w:val="16"/>
          </w:rPr>
          <w:t>https://www.a7g.ca/uploads/9/9/9/1/99918202/38228_chrt_compensation_report_v5_final.pdf</w:t>
        </w:r>
      </w:hyperlink>
    </w:p>
  </w:footnote>
  <w:footnote w:id="5">
    <w:p w14:paraId="4979FF35" w14:textId="32583D90" w:rsidR="00FE36F0" w:rsidRPr="0042354C" w:rsidRDefault="00FE36F0">
      <w:pPr>
        <w:pStyle w:val="FootnoteText"/>
        <w:rPr>
          <w:rFonts w:ascii="Gadugi" w:hAnsi="Gadugi"/>
          <w:sz w:val="16"/>
          <w:szCs w:val="16"/>
        </w:rPr>
      </w:pPr>
      <w:r w:rsidRPr="0042354C">
        <w:rPr>
          <w:rStyle w:val="FootnoteReference"/>
          <w:rFonts w:ascii="Gadugi" w:hAnsi="Gadugi"/>
          <w:sz w:val="16"/>
          <w:szCs w:val="16"/>
        </w:rPr>
        <w:footnoteRef/>
      </w:r>
      <w:r w:rsidRPr="0042354C">
        <w:rPr>
          <w:rFonts w:ascii="Gadugi" w:hAnsi="Gadugi"/>
          <w:sz w:val="16"/>
          <w:szCs w:val="16"/>
        </w:rPr>
        <w:t xml:space="preserve"> </w:t>
      </w:r>
      <w:hyperlink r:id="rId4" w:history="1">
        <w:r w:rsidRPr="0042354C">
          <w:rPr>
            <w:rStyle w:val="Hyperlink"/>
            <w:rFonts w:ascii="Gadugi" w:hAnsi="Gadugi"/>
            <w:sz w:val="16"/>
            <w:szCs w:val="16"/>
          </w:rPr>
          <w:t>*Indigenous Youth Well-Being Report-EN-FINAL (rhf-frh.ca)</w:t>
        </w:r>
      </w:hyperlink>
    </w:p>
  </w:footnote>
  <w:footnote w:id="6">
    <w:p w14:paraId="6C4FB8A4" w14:textId="213413E7" w:rsidR="00FE36F0" w:rsidRPr="0042354C" w:rsidRDefault="00FE36F0">
      <w:pPr>
        <w:pStyle w:val="FootnoteText"/>
        <w:rPr>
          <w:rFonts w:ascii="Gadugi" w:hAnsi="Gadugi"/>
          <w:sz w:val="16"/>
          <w:szCs w:val="16"/>
        </w:rPr>
      </w:pPr>
      <w:r w:rsidRPr="0042354C">
        <w:rPr>
          <w:rStyle w:val="FootnoteReference"/>
          <w:rFonts w:ascii="Gadugi" w:hAnsi="Gadugi"/>
          <w:sz w:val="16"/>
          <w:szCs w:val="16"/>
        </w:rPr>
        <w:footnoteRef/>
      </w:r>
      <w:r w:rsidRPr="0042354C">
        <w:rPr>
          <w:rFonts w:ascii="Gadugi" w:hAnsi="Gadugi"/>
          <w:sz w:val="16"/>
          <w:szCs w:val="16"/>
        </w:rPr>
        <w:t xml:space="preserve"> (</w:t>
      </w:r>
      <w:hyperlink r:id="rId5" w:history="1">
        <w:r w:rsidRPr="0042354C">
          <w:rPr>
            <w:rStyle w:val="Hyperlink"/>
            <w:rFonts w:ascii="Gadugi" w:hAnsi="Gadugi"/>
            <w:sz w:val="16"/>
            <w:szCs w:val="16"/>
          </w:rPr>
          <w:t>https://www.fnha.ca/wellness/wellness-for-first-nations/first-nations-perspective-on-health-and-wellness</w:t>
        </w:r>
      </w:hyperlink>
      <w:r w:rsidRPr="0042354C">
        <w:rPr>
          <w:rFonts w:ascii="Gadugi" w:hAnsi="Gadugi"/>
          <w:sz w:val="16"/>
          <w:szCs w:val="16"/>
        </w:rPr>
        <w:t xml:space="preserve"> )</w:t>
      </w:r>
    </w:p>
  </w:footnote>
  <w:footnote w:id="7">
    <w:p w14:paraId="3BE5FB6D" w14:textId="709E14A9" w:rsidR="00FE36F0" w:rsidRDefault="00FE36F0">
      <w:pPr>
        <w:pStyle w:val="FootnoteText"/>
      </w:pPr>
      <w:r w:rsidRPr="0042354C">
        <w:rPr>
          <w:rStyle w:val="FootnoteReference"/>
          <w:rFonts w:ascii="Gadugi" w:hAnsi="Gadugi"/>
          <w:sz w:val="16"/>
          <w:szCs w:val="16"/>
        </w:rPr>
        <w:footnoteRef/>
      </w:r>
      <w:r w:rsidRPr="0042354C">
        <w:rPr>
          <w:rFonts w:ascii="Gadugi" w:hAnsi="Gadugi"/>
          <w:sz w:val="16"/>
          <w:szCs w:val="16"/>
        </w:rPr>
        <w:t xml:space="preserve"> </w:t>
      </w:r>
      <w:hyperlink r:id="rId6" w:history="1">
        <w:r w:rsidRPr="0042354C">
          <w:rPr>
            <w:rStyle w:val="Hyperlink"/>
            <w:rFonts w:ascii="Gadugi" w:hAnsi="Gadugi"/>
            <w:sz w:val="16"/>
            <w:szCs w:val="16"/>
          </w:rPr>
          <w:t>*Indigenous Youth Well-Being Report-EN-FINAL (rhf-frh.ca)</w:t>
        </w:r>
      </w:hyperlink>
    </w:p>
  </w:footnote>
  <w:footnote w:id="8">
    <w:p w14:paraId="40D918DD" w14:textId="3218891D" w:rsidR="00FE36F0" w:rsidRPr="00E075F6" w:rsidRDefault="00FE36F0">
      <w:pPr>
        <w:pStyle w:val="FootnoteText"/>
        <w:rPr>
          <w:rFonts w:ascii="Gadugi" w:hAnsi="Gadugi"/>
          <w:sz w:val="16"/>
          <w:szCs w:val="16"/>
        </w:rPr>
      </w:pPr>
      <w:r w:rsidRPr="00E075F6">
        <w:rPr>
          <w:rStyle w:val="FootnoteReference"/>
          <w:rFonts w:ascii="Gadugi" w:hAnsi="Gadugi"/>
          <w:sz w:val="16"/>
          <w:szCs w:val="16"/>
        </w:rPr>
        <w:footnoteRef/>
      </w:r>
      <w:r w:rsidRPr="00E075F6">
        <w:rPr>
          <w:rFonts w:ascii="Gadugi" w:hAnsi="Gadugi"/>
          <w:sz w:val="16"/>
          <w:szCs w:val="16"/>
        </w:rPr>
        <w:t xml:space="preserve"> </w:t>
      </w:r>
      <w:hyperlink r:id="rId7" w:history="1">
        <w:r w:rsidRPr="00E075F6">
          <w:rPr>
            <w:rStyle w:val="Hyperlink"/>
            <w:rFonts w:ascii="Gadugi" w:hAnsi="Gadugi"/>
            <w:sz w:val="16"/>
            <w:szCs w:val="16"/>
          </w:rPr>
          <w:t>24-14-1273-FN-Mental-Wellness-Summary-EN03_low.pdf (thunderbirdpf.org)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C89D" w14:textId="77777777" w:rsidR="00FE36F0" w:rsidRDefault="00FE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566D" w14:textId="688A5A18" w:rsidR="00FE36F0" w:rsidRPr="0020584C" w:rsidRDefault="00FE36F0" w:rsidP="005708C6">
    <w:pPr>
      <w:widowControl w:val="0"/>
      <w:autoSpaceDE w:val="0"/>
      <w:autoSpaceDN w:val="0"/>
      <w:spacing w:before="89" w:after="0" w:line="240" w:lineRule="auto"/>
      <w:ind w:left="300"/>
      <w:jc w:val="center"/>
      <w:rPr>
        <w:rFonts w:ascii="Gadugi" w:eastAsia="Calibri" w:hAnsi="Gadugi"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633F" w14:textId="77777777" w:rsidR="00FE36F0" w:rsidRDefault="00FE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87pt" o:bullet="t">
        <v:imagedata r:id="rId1" o:title="Location marker"/>
      </v:shape>
    </w:pict>
  </w:numPicBullet>
  <w:abstractNum w:abstractNumId="0" w15:restartNumberingAfterBreak="0">
    <w:nsid w:val="00532E11"/>
    <w:multiLevelType w:val="hybridMultilevel"/>
    <w:tmpl w:val="1518C190"/>
    <w:lvl w:ilvl="0" w:tplc="C7DA7DE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056AC"/>
    <w:multiLevelType w:val="hybridMultilevel"/>
    <w:tmpl w:val="631A75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C20448"/>
    <w:multiLevelType w:val="hybridMultilevel"/>
    <w:tmpl w:val="F5460E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0A1D47"/>
    <w:multiLevelType w:val="hybridMultilevel"/>
    <w:tmpl w:val="AB322F94"/>
    <w:lvl w:ilvl="0" w:tplc="7A1E5A9A">
      <w:start w:val="1"/>
      <w:numFmt w:val="bullet"/>
      <w:lvlText w:val=""/>
      <w:lvlPicBulletId w:val="0"/>
      <w:lvlJc w:val="left"/>
      <w:pPr>
        <w:ind w:left="360" w:hanging="360"/>
      </w:pPr>
      <w:rPr>
        <w:rFonts w:ascii="Symbol" w:hAnsi="Symbol" w:hint="default"/>
        <w:color w:val="auto"/>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26EF5"/>
    <w:multiLevelType w:val="hybridMultilevel"/>
    <w:tmpl w:val="E6248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85620"/>
    <w:multiLevelType w:val="hybridMultilevel"/>
    <w:tmpl w:val="AEDCBADC"/>
    <w:lvl w:ilvl="0" w:tplc="7A1E5A9A">
      <w:start w:val="1"/>
      <w:numFmt w:val="bullet"/>
      <w:lvlText w:val=""/>
      <w:lvlPicBulletId w:val="0"/>
      <w:lvlJc w:val="left"/>
      <w:pPr>
        <w:ind w:left="720" w:hanging="360"/>
      </w:pPr>
      <w:rPr>
        <w:rFonts w:ascii="Symbol" w:hAnsi="Symbol" w:hint="default"/>
        <w:color w:val="auto"/>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0FA2"/>
    <w:multiLevelType w:val="hybridMultilevel"/>
    <w:tmpl w:val="E6C8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13AB9"/>
    <w:multiLevelType w:val="multilevel"/>
    <w:tmpl w:val="0BC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2A79EA"/>
    <w:multiLevelType w:val="hybridMultilevel"/>
    <w:tmpl w:val="92343828"/>
    <w:lvl w:ilvl="0" w:tplc="7A1E5A9A">
      <w:start w:val="1"/>
      <w:numFmt w:val="bullet"/>
      <w:lvlText w:val=""/>
      <w:lvlPicBulletId w:val="0"/>
      <w:lvlJc w:val="left"/>
      <w:pPr>
        <w:ind w:left="720" w:hanging="360"/>
      </w:pPr>
      <w:rPr>
        <w:rFonts w:ascii="Symbol" w:hAnsi="Symbol"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325B6"/>
    <w:multiLevelType w:val="multilevel"/>
    <w:tmpl w:val="BD58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7636EC"/>
    <w:multiLevelType w:val="multilevel"/>
    <w:tmpl w:val="5A4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481793"/>
    <w:multiLevelType w:val="hybridMultilevel"/>
    <w:tmpl w:val="87D0C954"/>
    <w:lvl w:ilvl="0" w:tplc="7A1E5A9A">
      <w:start w:val="1"/>
      <w:numFmt w:val="bullet"/>
      <w:lvlText w:val=""/>
      <w:lvlPicBulletId w:val="0"/>
      <w:lvlJc w:val="left"/>
      <w:pPr>
        <w:ind w:left="720" w:hanging="360"/>
      </w:pPr>
      <w:rPr>
        <w:rFonts w:ascii="Symbol" w:hAnsi="Symbol"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155C2"/>
    <w:multiLevelType w:val="hybridMultilevel"/>
    <w:tmpl w:val="59CA2F6A"/>
    <w:lvl w:ilvl="0" w:tplc="0409000D">
      <w:start w:val="1"/>
      <w:numFmt w:val="bullet"/>
      <w:lvlText w:val=""/>
      <w:lvlJc w:val="left"/>
      <w:pPr>
        <w:ind w:left="360" w:hanging="360"/>
      </w:pPr>
      <w:rPr>
        <w:rFonts w:ascii="Wingdings" w:hAnsi="Wingdings" w:hint="default"/>
        <w:color w:val="auto"/>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0F612C"/>
    <w:multiLevelType w:val="hybridMultilevel"/>
    <w:tmpl w:val="3CCE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D52DA"/>
    <w:multiLevelType w:val="hybridMultilevel"/>
    <w:tmpl w:val="829C2698"/>
    <w:lvl w:ilvl="0" w:tplc="C7DA7DE8">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DFC0785"/>
    <w:multiLevelType w:val="hybridMultilevel"/>
    <w:tmpl w:val="73C0F0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DC6BF5"/>
    <w:multiLevelType w:val="hybridMultilevel"/>
    <w:tmpl w:val="AEB87114"/>
    <w:lvl w:ilvl="0" w:tplc="C8F6FA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F790D"/>
    <w:multiLevelType w:val="hybridMultilevel"/>
    <w:tmpl w:val="7BFE3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2961F54"/>
    <w:multiLevelType w:val="multilevel"/>
    <w:tmpl w:val="36E41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843C3"/>
    <w:multiLevelType w:val="hybridMultilevel"/>
    <w:tmpl w:val="C38C5442"/>
    <w:lvl w:ilvl="0" w:tplc="C7DA7DE8">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5463A4F"/>
    <w:multiLevelType w:val="hybridMultilevel"/>
    <w:tmpl w:val="A0E6159E"/>
    <w:lvl w:ilvl="0" w:tplc="0652F988">
      <w:numFmt w:val="bullet"/>
      <w:lvlText w:val="-"/>
      <w:lvlJc w:val="left"/>
      <w:pPr>
        <w:ind w:left="454" w:hanging="360"/>
      </w:pPr>
      <w:rPr>
        <w:rFonts w:ascii="Arial" w:eastAsia="Calibri" w:hAnsi="Arial" w:cs="Arial"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21" w15:restartNumberingAfterBreak="0">
    <w:nsid w:val="272D290C"/>
    <w:multiLevelType w:val="hybridMultilevel"/>
    <w:tmpl w:val="B900A2C8"/>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47C87"/>
    <w:multiLevelType w:val="hybridMultilevel"/>
    <w:tmpl w:val="249A8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274CC"/>
    <w:multiLevelType w:val="hybridMultilevel"/>
    <w:tmpl w:val="F078C6D2"/>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95766"/>
    <w:multiLevelType w:val="multilevel"/>
    <w:tmpl w:val="6D6E9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4071C1"/>
    <w:multiLevelType w:val="multilevel"/>
    <w:tmpl w:val="9CF27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DA1A2D"/>
    <w:multiLevelType w:val="hybridMultilevel"/>
    <w:tmpl w:val="59A44992"/>
    <w:lvl w:ilvl="0" w:tplc="E7728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513321"/>
    <w:multiLevelType w:val="hybridMultilevel"/>
    <w:tmpl w:val="492EB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86B23F1"/>
    <w:multiLevelType w:val="multilevel"/>
    <w:tmpl w:val="21B8EF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3A3893"/>
    <w:multiLevelType w:val="hybridMultilevel"/>
    <w:tmpl w:val="1C5C6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9872A40"/>
    <w:multiLevelType w:val="hybridMultilevel"/>
    <w:tmpl w:val="61A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8F76AF"/>
    <w:multiLevelType w:val="hybridMultilevel"/>
    <w:tmpl w:val="EE4A415E"/>
    <w:lvl w:ilvl="0" w:tplc="C8F6FA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D5199E"/>
    <w:multiLevelType w:val="hybridMultilevel"/>
    <w:tmpl w:val="FC2A81B0"/>
    <w:lvl w:ilvl="0" w:tplc="C7DA7D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353171"/>
    <w:multiLevelType w:val="hybridMultilevel"/>
    <w:tmpl w:val="FD94B91A"/>
    <w:lvl w:ilvl="0" w:tplc="C7DA7D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746969"/>
    <w:multiLevelType w:val="hybridMultilevel"/>
    <w:tmpl w:val="62028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470717BA"/>
    <w:multiLevelType w:val="hybridMultilevel"/>
    <w:tmpl w:val="E108A014"/>
    <w:lvl w:ilvl="0" w:tplc="7A1E5A9A">
      <w:start w:val="1"/>
      <w:numFmt w:val="bullet"/>
      <w:lvlText w:val=""/>
      <w:lvlPicBulletId w:val="0"/>
      <w:lvlJc w:val="left"/>
      <w:pPr>
        <w:ind w:left="720" w:hanging="360"/>
      </w:pPr>
      <w:rPr>
        <w:rFonts w:ascii="Symbol" w:hAnsi="Symbol" w:hint="default"/>
        <w:color w:val="auto"/>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9947C88"/>
    <w:multiLevelType w:val="multilevel"/>
    <w:tmpl w:val="971E045C"/>
    <w:lvl w:ilvl="0">
      <w:start w:val="1"/>
      <w:numFmt w:val="bullet"/>
      <w:lvlText w:val=""/>
      <w:lvlPicBulletId w:val="0"/>
      <w:lvlJc w:val="left"/>
      <w:pPr>
        <w:tabs>
          <w:tab w:val="num" w:pos="720"/>
        </w:tabs>
        <w:ind w:left="720" w:hanging="360"/>
      </w:pPr>
      <w:rPr>
        <w:rFonts w:ascii="Symbol" w:hAnsi="Symbol" w:hint="default"/>
        <w:color w:val="auto"/>
        <w:sz w:val="20"/>
        <w:lang w:val="en-US" w:eastAsia="en-US" w:bidi="en-U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7A7D2E"/>
    <w:multiLevelType w:val="hybridMultilevel"/>
    <w:tmpl w:val="450677A8"/>
    <w:lvl w:ilvl="0" w:tplc="7A1E5A9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25143E"/>
    <w:multiLevelType w:val="multilevel"/>
    <w:tmpl w:val="6EEA8240"/>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942950"/>
    <w:multiLevelType w:val="hybridMultilevel"/>
    <w:tmpl w:val="274ACB2C"/>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626C6B"/>
    <w:multiLevelType w:val="hybridMultilevel"/>
    <w:tmpl w:val="0984688A"/>
    <w:lvl w:ilvl="0" w:tplc="7A1E5A9A">
      <w:start w:val="1"/>
      <w:numFmt w:val="bullet"/>
      <w:lvlText w:val=""/>
      <w:lvlPicBulletId w:val="0"/>
      <w:lvlJc w:val="left"/>
      <w:pPr>
        <w:ind w:left="720" w:hanging="360"/>
      </w:pPr>
      <w:rPr>
        <w:rFonts w:ascii="Symbol" w:hAnsi="Symbol"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62508A"/>
    <w:multiLevelType w:val="multilevel"/>
    <w:tmpl w:val="FDC05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D359D5"/>
    <w:multiLevelType w:val="hybridMultilevel"/>
    <w:tmpl w:val="12A45E78"/>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914F34"/>
    <w:multiLevelType w:val="hybridMultilevel"/>
    <w:tmpl w:val="62B422B0"/>
    <w:lvl w:ilvl="0" w:tplc="C7DA7DE8">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1E4278F"/>
    <w:multiLevelType w:val="hybridMultilevel"/>
    <w:tmpl w:val="83220E3A"/>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63230657"/>
    <w:multiLevelType w:val="hybridMultilevel"/>
    <w:tmpl w:val="3D740D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382AC8"/>
    <w:multiLevelType w:val="hybridMultilevel"/>
    <w:tmpl w:val="EA62477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6E6F41"/>
    <w:multiLevelType w:val="hybridMultilevel"/>
    <w:tmpl w:val="CA04B2BC"/>
    <w:lvl w:ilvl="0" w:tplc="C7DA7DE8">
      <w:start w:val="1"/>
      <w:numFmt w:val="bullet"/>
      <w:lvlText w:val=""/>
      <w:lvlJc w:val="left"/>
      <w:pPr>
        <w:ind w:left="2520" w:hanging="360"/>
      </w:pPr>
      <w:rPr>
        <w:rFonts w:ascii="Webdings" w:hAnsi="Web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69785B50"/>
    <w:multiLevelType w:val="hybridMultilevel"/>
    <w:tmpl w:val="B3D4534C"/>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4170A8"/>
    <w:multiLevelType w:val="hybridMultilevel"/>
    <w:tmpl w:val="419EBA26"/>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002FB4"/>
    <w:multiLevelType w:val="hybridMultilevel"/>
    <w:tmpl w:val="936653C6"/>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4B5D81"/>
    <w:multiLevelType w:val="hybridMultilevel"/>
    <w:tmpl w:val="CCE87D16"/>
    <w:lvl w:ilvl="0" w:tplc="7A1E5A9A">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7A7BC6"/>
    <w:multiLevelType w:val="hybridMultilevel"/>
    <w:tmpl w:val="568EF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7205359"/>
    <w:multiLevelType w:val="hybridMultilevel"/>
    <w:tmpl w:val="869475AC"/>
    <w:lvl w:ilvl="0" w:tplc="0409000D">
      <w:start w:val="1"/>
      <w:numFmt w:val="bullet"/>
      <w:lvlText w:val=""/>
      <w:lvlJc w:val="left"/>
      <w:pPr>
        <w:ind w:left="720" w:hanging="360"/>
      </w:pPr>
      <w:rPr>
        <w:rFonts w:ascii="Wingdings" w:hAnsi="Wingdings"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EC3669"/>
    <w:multiLevelType w:val="hybridMultilevel"/>
    <w:tmpl w:val="1B1EB8AE"/>
    <w:lvl w:ilvl="0" w:tplc="C7DA7DE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EB6183"/>
    <w:multiLevelType w:val="hybridMultilevel"/>
    <w:tmpl w:val="676CEFC4"/>
    <w:lvl w:ilvl="0" w:tplc="7A1E5A9A">
      <w:start w:val="1"/>
      <w:numFmt w:val="bullet"/>
      <w:lvlText w:val=""/>
      <w:lvlPicBulletId w:val="0"/>
      <w:lvlJc w:val="left"/>
      <w:pPr>
        <w:ind w:left="720" w:hanging="360"/>
      </w:pPr>
      <w:rPr>
        <w:rFonts w:ascii="Symbol" w:hAnsi="Symbol"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5F0BF6"/>
    <w:multiLevelType w:val="multilevel"/>
    <w:tmpl w:val="10A02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315B73"/>
    <w:multiLevelType w:val="hybridMultilevel"/>
    <w:tmpl w:val="36F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EC479E"/>
    <w:multiLevelType w:val="hybridMultilevel"/>
    <w:tmpl w:val="615A2B98"/>
    <w:lvl w:ilvl="0" w:tplc="7A1E5A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5"/>
  </w:num>
  <w:num w:numId="4">
    <w:abstractNumId w:val="28"/>
  </w:num>
  <w:num w:numId="5">
    <w:abstractNumId w:val="15"/>
  </w:num>
  <w:num w:numId="6">
    <w:abstractNumId w:val="45"/>
  </w:num>
  <w:num w:numId="7">
    <w:abstractNumId w:val="16"/>
  </w:num>
  <w:num w:numId="8">
    <w:abstractNumId w:val="57"/>
  </w:num>
  <w:num w:numId="9">
    <w:abstractNumId w:val="31"/>
  </w:num>
  <w:num w:numId="10">
    <w:abstractNumId w:val="35"/>
  </w:num>
  <w:num w:numId="11">
    <w:abstractNumId w:val="56"/>
  </w:num>
  <w:num w:numId="12">
    <w:abstractNumId w:val="51"/>
  </w:num>
  <w:num w:numId="13">
    <w:abstractNumId w:val="48"/>
  </w:num>
  <w:num w:numId="14">
    <w:abstractNumId w:val="11"/>
  </w:num>
  <w:num w:numId="15">
    <w:abstractNumId w:val="47"/>
  </w:num>
  <w:num w:numId="16">
    <w:abstractNumId w:val="32"/>
  </w:num>
  <w:num w:numId="17">
    <w:abstractNumId w:val="33"/>
  </w:num>
  <w:num w:numId="18">
    <w:abstractNumId w:val="13"/>
  </w:num>
  <w:num w:numId="19">
    <w:abstractNumId w:val="19"/>
  </w:num>
  <w:num w:numId="20">
    <w:abstractNumId w:val="0"/>
  </w:num>
  <w:num w:numId="21">
    <w:abstractNumId w:val="43"/>
  </w:num>
  <w:num w:numId="22">
    <w:abstractNumId w:val="14"/>
  </w:num>
  <w:num w:numId="23">
    <w:abstractNumId w:val="58"/>
  </w:num>
  <w:num w:numId="24">
    <w:abstractNumId w:val="49"/>
  </w:num>
  <w:num w:numId="25">
    <w:abstractNumId w:val="42"/>
  </w:num>
  <w:num w:numId="26">
    <w:abstractNumId w:val="21"/>
  </w:num>
  <w:num w:numId="27">
    <w:abstractNumId w:val="54"/>
  </w:num>
  <w:num w:numId="28">
    <w:abstractNumId w:val="39"/>
  </w:num>
  <w:num w:numId="29">
    <w:abstractNumId w:val="50"/>
  </w:num>
  <w:num w:numId="30">
    <w:abstractNumId w:val="37"/>
  </w:num>
  <w:num w:numId="31">
    <w:abstractNumId w:val="22"/>
  </w:num>
  <w:num w:numId="32">
    <w:abstractNumId w:val="23"/>
  </w:num>
  <w:num w:numId="33">
    <w:abstractNumId w:val="24"/>
  </w:num>
  <w:num w:numId="34">
    <w:abstractNumId w:val="38"/>
  </w:num>
  <w:num w:numId="35">
    <w:abstractNumId w:val="36"/>
  </w:num>
  <w:num w:numId="36">
    <w:abstractNumId w:val="55"/>
  </w:num>
  <w:num w:numId="37">
    <w:abstractNumId w:val="2"/>
  </w:num>
  <w:num w:numId="38">
    <w:abstractNumId w:val="6"/>
  </w:num>
  <w:num w:numId="39">
    <w:abstractNumId w:val="5"/>
  </w:num>
  <w:num w:numId="40">
    <w:abstractNumId w:val="12"/>
  </w:num>
  <w:num w:numId="41">
    <w:abstractNumId w:val="46"/>
  </w:num>
  <w:num w:numId="42">
    <w:abstractNumId w:val="8"/>
  </w:num>
  <w:num w:numId="43">
    <w:abstractNumId w:val="53"/>
  </w:num>
  <w:num w:numId="44">
    <w:abstractNumId w:val="40"/>
  </w:num>
  <w:num w:numId="45">
    <w:abstractNumId w:val="7"/>
  </w:num>
  <w:num w:numId="46">
    <w:abstractNumId w:val="9"/>
  </w:num>
  <w:num w:numId="47">
    <w:abstractNumId w:val="10"/>
  </w:num>
  <w:num w:numId="48">
    <w:abstractNumId w:val="41"/>
  </w:num>
  <w:num w:numId="49">
    <w:abstractNumId w:val="1"/>
  </w:num>
  <w:num w:numId="50">
    <w:abstractNumId w:val="26"/>
  </w:num>
  <w:num w:numId="51">
    <w:abstractNumId w:val="20"/>
  </w:num>
  <w:num w:numId="52">
    <w:abstractNumId w:val="27"/>
  </w:num>
  <w:num w:numId="53">
    <w:abstractNumId w:val="52"/>
  </w:num>
  <w:num w:numId="54">
    <w:abstractNumId w:val="34"/>
  </w:num>
  <w:num w:numId="55">
    <w:abstractNumId w:val="29"/>
  </w:num>
  <w:num w:numId="56">
    <w:abstractNumId w:val="30"/>
  </w:num>
  <w:num w:numId="57">
    <w:abstractNumId w:val="44"/>
  </w:num>
  <w:num w:numId="58">
    <w:abstractNumId w:val="1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hdrShapeDefaults>
    <o:shapedefaults v:ext="edit" spidmax="2049">
      <o:colormru v:ext="edit" colors="#a0aedc,#cad2e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3C"/>
    <w:rsid w:val="00000931"/>
    <w:rsid w:val="000018E8"/>
    <w:rsid w:val="000033BC"/>
    <w:rsid w:val="0000581E"/>
    <w:rsid w:val="0000618C"/>
    <w:rsid w:val="000068FF"/>
    <w:rsid w:val="00013170"/>
    <w:rsid w:val="000135E2"/>
    <w:rsid w:val="0001574F"/>
    <w:rsid w:val="000162E3"/>
    <w:rsid w:val="00020583"/>
    <w:rsid w:val="00023710"/>
    <w:rsid w:val="00023DE6"/>
    <w:rsid w:val="000245D8"/>
    <w:rsid w:val="000264F5"/>
    <w:rsid w:val="000271F5"/>
    <w:rsid w:val="000335B2"/>
    <w:rsid w:val="00035FBC"/>
    <w:rsid w:val="000374A3"/>
    <w:rsid w:val="00040800"/>
    <w:rsid w:val="00040FF9"/>
    <w:rsid w:val="000419AD"/>
    <w:rsid w:val="00041A0C"/>
    <w:rsid w:val="000422A5"/>
    <w:rsid w:val="000432B6"/>
    <w:rsid w:val="000500A2"/>
    <w:rsid w:val="00052B9E"/>
    <w:rsid w:val="00061506"/>
    <w:rsid w:val="00062D87"/>
    <w:rsid w:val="000655C3"/>
    <w:rsid w:val="0006665E"/>
    <w:rsid w:val="00067BB4"/>
    <w:rsid w:val="00067DCB"/>
    <w:rsid w:val="00070D40"/>
    <w:rsid w:val="0007345C"/>
    <w:rsid w:val="0007786A"/>
    <w:rsid w:val="00081978"/>
    <w:rsid w:val="000822C2"/>
    <w:rsid w:val="00082DD2"/>
    <w:rsid w:val="00084125"/>
    <w:rsid w:val="00085EE5"/>
    <w:rsid w:val="00086C60"/>
    <w:rsid w:val="00087E0F"/>
    <w:rsid w:val="0009210D"/>
    <w:rsid w:val="000A137F"/>
    <w:rsid w:val="000A5628"/>
    <w:rsid w:val="000A7402"/>
    <w:rsid w:val="000B160B"/>
    <w:rsid w:val="000B44CB"/>
    <w:rsid w:val="000B6574"/>
    <w:rsid w:val="000B6AD3"/>
    <w:rsid w:val="000B6BA4"/>
    <w:rsid w:val="000B788A"/>
    <w:rsid w:val="000C48C5"/>
    <w:rsid w:val="000C4DA9"/>
    <w:rsid w:val="000C5819"/>
    <w:rsid w:val="000D08B2"/>
    <w:rsid w:val="000D0A8C"/>
    <w:rsid w:val="000D0D3C"/>
    <w:rsid w:val="000D185B"/>
    <w:rsid w:val="000D41F9"/>
    <w:rsid w:val="000E0337"/>
    <w:rsid w:val="000E0BEC"/>
    <w:rsid w:val="000E3287"/>
    <w:rsid w:val="000E39DC"/>
    <w:rsid w:val="000E43FA"/>
    <w:rsid w:val="000E6F44"/>
    <w:rsid w:val="000E7A5A"/>
    <w:rsid w:val="000E7B74"/>
    <w:rsid w:val="000F02ED"/>
    <w:rsid w:val="000F398C"/>
    <w:rsid w:val="000F4DEF"/>
    <w:rsid w:val="000F6171"/>
    <w:rsid w:val="000F70F9"/>
    <w:rsid w:val="000F7D0A"/>
    <w:rsid w:val="00105329"/>
    <w:rsid w:val="001133E1"/>
    <w:rsid w:val="00114480"/>
    <w:rsid w:val="001173CE"/>
    <w:rsid w:val="001200FE"/>
    <w:rsid w:val="00121109"/>
    <w:rsid w:val="001213F3"/>
    <w:rsid w:val="00125841"/>
    <w:rsid w:val="00125C82"/>
    <w:rsid w:val="0012616D"/>
    <w:rsid w:val="00126819"/>
    <w:rsid w:val="00133A0C"/>
    <w:rsid w:val="00137D16"/>
    <w:rsid w:val="0014089D"/>
    <w:rsid w:val="00140B8A"/>
    <w:rsid w:val="0014363D"/>
    <w:rsid w:val="00144822"/>
    <w:rsid w:val="001451D5"/>
    <w:rsid w:val="00145341"/>
    <w:rsid w:val="001464A0"/>
    <w:rsid w:val="0015290F"/>
    <w:rsid w:val="00152CC1"/>
    <w:rsid w:val="00157888"/>
    <w:rsid w:val="001609B4"/>
    <w:rsid w:val="001625DB"/>
    <w:rsid w:val="00163BC7"/>
    <w:rsid w:val="00164B9C"/>
    <w:rsid w:val="00165662"/>
    <w:rsid w:val="001715C0"/>
    <w:rsid w:val="00180E0B"/>
    <w:rsid w:val="00185DA9"/>
    <w:rsid w:val="001864A2"/>
    <w:rsid w:val="00187E2E"/>
    <w:rsid w:val="00190DFB"/>
    <w:rsid w:val="00191ED7"/>
    <w:rsid w:val="001924FB"/>
    <w:rsid w:val="00193875"/>
    <w:rsid w:val="00193F88"/>
    <w:rsid w:val="001A1382"/>
    <w:rsid w:val="001A23F5"/>
    <w:rsid w:val="001A34D1"/>
    <w:rsid w:val="001A3FF2"/>
    <w:rsid w:val="001A5B44"/>
    <w:rsid w:val="001A5E86"/>
    <w:rsid w:val="001A6EE0"/>
    <w:rsid w:val="001A72DC"/>
    <w:rsid w:val="001B367C"/>
    <w:rsid w:val="001B5961"/>
    <w:rsid w:val="001B5DCB"/>
    <w:rsid w:val="001C0A96"/>
    <w:rsid w:val="001C4286"/>
    <w:rsid w:val="001C5921"/>
    <w:rsid w:val="001D12EB"/>
    <w:rsid w:val="001D163E"/>
    <w:rsid w:val="001D1D0E"/>
    <w:rsid w:val="001D30BA"/>
    <w:rsid w:val="001D38B0"/>
    <w:rsid w:val="001D479A"/>
    <w:rsid w:val="001D50DA"/>
    <w:rsid w:val="001E0A79"/>
    <w:rsid w:val="001E1E4E"/>
    <w:rsid w:val="001E1F60"/>
    <w:rsid w:val="001E3650"/>
    <w:rsid w:val="001E7FE2"/>
    <w:rsid w:val="001F2A38"/>
    <w:rsid w:val="001F32D8"/>
    <w:rsid w:val="001F38E8"/>
    <w:rsid w:val="001F7AAD"/>
    <w:rsid w:val="00200396"/>
    <w:rsid w:val="00204683"/>
    <w:rsid w:val="00204DA7"/>
    <w:rsid w:val="00205DD3"/>
    <w:rsid w:val="00205FA8"/>
    <w:rsid w:val="00210994"/>
    <w:rsid w:val="00210BA4"/>
    <w:rsid w:val="00210FA6"/>
    <w:rsid w:val="00212C9D"/>
    <w:rsid w:val="002171AA"/>
    <w:rsid w:val="00222D4C"/>
    <w:rsid w:val="00224155"/>
    <w:rsid w:val="00225563"/>
    <w:rsid w:val="00226B8D"/>
    <w:rsid w:val="00227AA4"/>
    <w:rsid w:val="00227BB3"/>
    <w:rsid w:val="00230555"/>
    <w:rsid w:val="00231324"/>
    <w:rsid w:val="00236736"/>
    <w:rsid w:val="002408CA"/>
    <w:rsid w:val="002466D4"/>
    <w:rsid w:val="00246C7A"/>
    <w:rsid w:val="00247285"/>
    <w:rsid w:val="00247560"/>
    <w:rsid w:val="002507E4"/>
    <w:rsid w:val="002517BA"/>
    <w:rsid w:val="00251C74"/>
    <w:rsid w:val="002525A2"/>
    <w:rsid w:val="00256522"/>
    <w:rsid w:val="00257C42"/>
    <w:rsid w:val="00261856"/>
    <w:rsid w:val="002626AF"/>
    <w:rsid w:val="00263291"/>
    <w:rsid w:val="0026574D"/>
    <w:rsid w:val="00271B4C"/>
    <w:rsid w:val="00273DE3"/>
    <w:rsid w:val="00273DF2"/>
    <w:rsid w:val="00275AAA"/>
    <w:rsid w:val="002805FA"/>
    <w:rsid w:val="00282CB2"/>
    <w:rsid w:val="0029223D"/>
    <w:rsid w:val="00295483"/>
    <w:rsid w:val="00295AE8"/>
    <w:rsid w:val="002A2B41"/>
    <w:rsid w:val="002A4289"/>
    <w:rsid w:val="002A429C"/>
    <w:rsid w:val="002A4A0F"/>
    <w:rsid w:val="002A6576"/>
    <w:rsid w:val="002B4DA1"/>
    <w:rsid w:val="002B5444"/>
    <w:rsid w:val="002B7C6A"/>
    <w:rsid w:val="002C2335"/>
    <w:rsid w:val="002C2611"/>
    <w:rsid w:val="002C2833"/>
    <w:rsid w:val="002C2E14"/>
    <w:rsid w:val="002D0C41"/>
    <w:rsid w:val="002D33A5"/>
    <w:rsid w:val="002D3952"/>
    <w:rsid w:val="002D40CF"/>
    <w:rsid w:val="002D5A9E"/>
    <w:rsid w:val="002E162C"/>
    <w:rsid w:val="002E59D3"/>
    <w:rsid w:val="002E5BFC"/>
    <w:rsid w:val="002E646D"/>
    <w:rsid w:val="002F03AC"/>
    <w:rsid w:val="002F0933"/>
    <w:rsid w:val="002F1D3E"/>
    <w:rsid w:val="002F2575"/>
    <w:rsid w:val="002F3FFD"/>
    <w:rsid w:val="002F479C"/>
    <w:rsid w:val="002F4CB5"/>
    <w:rsid w:val="00302BD8"/>
    <w:rsid w:val="0030586A"/>
    <w:rsid w:val="003065C4"/>
    <w:rsid w:val="00306CEF"/>
    <w:rsid w:val="00311A31"/>
    <w:rsid w:val="0031349A"/>
    <w:rsid w:val="00313ECE"/>
    <w:rsid w:val="0031515F"/>
    <w:rsid w:val="003174DB"/>
    <w:rsid w:val="00320522"/>
    <w:rsid w:val="00321E8A"/>
    <w:rsid w:val="00323F01"/>
    <w:rsid w:val="00326D60"/>
    <w:rsid w:val="00327415"/>
    <w:rsid w:val="00336B25"/>
    <w:rsid w:val="003451F3"/>
    <w:rsid w:val="00345FC1"/>
    <w:rsid w:val="0034689A"/>
    <w:rsid w:val="00352CF5"/>
    <w:rsid w:val="003534A6"/>
    <w:rsid w:val="00354AEC"/>
    <w:rsid w:val="003553DD"/>
    <w:rsid w:val="00356CFF"/>
    <w:rsid w:val="00357EF6"/>
    <w:rsid w:val="00361E75"/>
    <w:rsid w:val="00362F7B"/>
    <w:rsid w:val="00363252"/>
    <w:rsid w:val="0036505E"/>
    <w:rsid w:val="0036545D"/>
    <w:rsid w:val="003658A9"/>
    <w:rsid w:val="00366850"/>
    <w:rsid w:val="003679A3"/>
    <w:rsid w:val="0037327C"/>
    <w:rsid w:val="003732DC"/>
    <w:rsid w:val="00375C20"/>
    <w:rsid w:val="00375DF6"/>
    <w:rsid w:val="00376DD4"/>
    <w:rsid w:val="00380FE5"/>
    <w:rsid w:val="00381BE4"/>
    <w:rsid w:val="00384431"/>
    <w:rsid w:val="0039118F"/>
    <w:rsid w:val="0039171A"/>
    <w:rsid w:val="00391C0A"/>
    <w:rsid w:val="0039253D"/>
    <w:rsid w:val="00392BC7"/>
    <w:rsid w:val="00393CAF"/>
    <w:rsid w:val="003947B8"/>
    <w:rsid w:val="0039564A"/>
    <w:rsid w:val="003972FC"/>
    <w:rsid w:val="00397447"/>
    <w:rsid w:val="003A0959"/>
    <w:rsid w:val="003A2A16"/>
    <w:rsid w:val="003A63F5"/>
    <w:rsid w:val="003A7004"/>
    <w:rsid w:val="003B0B4E"/>
    <w:rsid w:val="003B25B6"/>
    <w:rsid w:val="003B4426"/>
    <w:rsid w:val="003B476B"/>
    <w:rsid w:val="003B5B79"/>
    <w:rsid w:val="003B6963"/>
    <w:rsid w:val="003B6FAC"/>
    <w:rsid w:val="003B768B"/>
    <w:rsid w:val="003B7CA1"/>
    <w:rsid w:val="003C12D4"/>
    <w:rsid w:val="003C321A"/>
    <w:rsid w:val="003C4F05"/>
    <w:rsid w:val="003C5213"/>
    <w:rsid w:val="003C5286"/>
    <w:rsid w:val="003C67BB"/>
    <w:rsid w:val="003C68F6"/>
    <w:rsid w:val="003C6F13"/>
    <w:rsid w:val="003C7B47"/>
    <w:rsid w:val="003D17B2"/>
    <w:rsid w:val="003D19EF"/>
    <w:rsid w:val="003D26CC"/>
    <w:rsid w:val="003D485F"/>
    <w:rsid w:val="003E241F"/>
    <w:rsid w:val="003E28A2"/>
    <w:rsid w:val="003E4577"/>
    <w:rsid w:val="003E4E84"/>
    <w:rsid w:val="003E5DAA"/>
    <w:rsid w:val="003E6F3C"/>
    <w:rsid w:val="003F39D9"/>
    <w:rsid w:val="003F3FE9"/>
    <w:rsid w:val="003F71DA"/>
    <w:rsid w:val="0040057C"/>
    <w:rsid w:val="0040086D"/>
    <w:rsid w:val="00401188"/>
    <w:rsid w:val="00403BF8"/>
    <w:rsid w:val="00404812"/>
    <w:rsid w:val="004053B5"/>
    <w:rsid w:val="00405787"/>
    <w:rsid w:val="00406FAB"/>
    <w:rsid w:val="00407E26"/>
    <w:rsid w:val="00410027"/>
    <w:rsid w:val="004111D5"/>
    <w:rsid w:val="00411B6E"/>
    <w:rsid w:val="00415621"/>
    <w:rsid w:val="00415E33"/>
    <w:rsid w:val="00415FB7"/>
    <w:rsid w:val="004165AF"/>
    <w:rsid w:val="00421C07"/>
    <w:rsid w:val="00422769"/>
    <w:rsid w:val="00423091"/>
    <w:rsid w:val="0042354C"/>
    <w:rsid w:val="00424485"/>
    <w:rsid w:val="0042568B"/>
    <w:rsid w:val="004310C2"/>
    <w:rsid w:val="00431F58"/>
    <w:rsid w:val="004331D4"/>
    <w:rsid w:val="004350AA"/>
    <w:rsid w:val="00436F69"/>
    <w:rsid w:val="004404F2"/>
    <w:rsid w:val="004413FA"/>
    <w:rsid w:val="00441AFF"/>
    <w:rsid w:val="00444816"/>
    <w:rsid w:val="00444AA2"/>
    <w:rsid w:val="00445442"/>
    <w:rsid w:val="00451C96"/>
    <w:rsid w:val="004527E3"/>
    <w:rsid w:val="00453A9E"/>
    <w:rsid w:val="00454A20"/>
    <w:rsid w:val="00454A5F"/>
    <w:rsid w:val="004613B4"/>
    <w:rsid w:val="00464135"/>
    <w:rsid w:val="0046445B"/>
    <w:rsid w:val="00464891"/>
    <w:rsid w:val="00467AE4"/>
    <w:rsid w:val="00483A62"/>
    <w:rsid w:val="00485E75"/>
    <w:rsid w:val="00486FE7"/>
    <w:rsid w:val="00491E8A"/>
    <w:rsid w:val="00492D8D"/>
    <w:rsid w:val="004946A8"/>
    <w:rsid w:val="00496070"/>
    <w:rsid w:val="0049665D"/>
    <w:rsid w:val="004973A6"/>
    <w:rsid w:val="004A2E1E"/>
    <w:rsid w:val="004A4EA3"/>
    <w:rsid w:val="004A6B5D"/>
    <w:rsid w:val="004A70B4"/>
    <w:rsid w:val="004B085E"/>
    <w:rsid w:val="004B0E73"/>
    <w:rsid w:val="004B1265"/>
    <w:rsid w:val="004B3A83"/>
    <w:rsid w:val="004B4153"/>
    <w:rsid w:val="004B4815"/>
    <w:rsid w:val="004B4AEE"/>
    <w:rsid w:val="004B5E93"/>
    <w:rsid w:val="004B7158"/>
    <w:rsid w:val="004C297B"/>
    <w:rsid w:val="004C2BC9"/>
    <w:rsid w:val="004C553A"/>
    <w:rsid w:val="004C744F"/>
    <w:rsid w:val="004D0679"/>
    <w:rsid w:val="004D4580"/>
    <w:rsid w:val="004D7897"/>
    <w:rsid w:val="004E12E0"/>
    <w:rsid w:val="004E22DD"/>
    <w:rsid w:val="004E5292"/>
    <w:rsid w:val="004E60D4"/>
    <w:rsid w:val="004E6A4B"/>
    <w:rsid w:val="004F18D2"/>
    <w:rsid w:val="004F2ECB"/>
    <w:rsid w:val="004F40FC"/>
    <w:rsid w:val="004F42FC"/>
    <w:rsid w:val="00500191"/>
    <w:rsid w:val="005012C9"/>
    <w:rsid w:val="0050291F"/>
    <w:rsid w:val="00507874"/>
    <w:rsid w:val="00510CB0"/>
    <w:rsid w:val="0051163A"/>
    <w:rsid w:val="00511F54"/>
    <w:rsid w:val="005129B7"/>
    <w:rsid w:val="00514154"/>
    <w:rsid w:val="00515817"/>
    <w:rsid w:val="00517725"/>
    <w:rsid w:val="00521B9F"/>
    <w:rsid w:val="00526447"/>
    <w:rsid w:val="00532BED"/>
    <w:rsid w:val="0053340D"/>
    <w:rsid w:val="00533651"/>
    <w:rsid w:val="005336C2"/>
    <w:rsid w:val="00533AEB"/>
    <w:rsid w:val="00535661"/>
    <w:rsid w:val="005372FA"/>
    <w:rsid w:val="005415AE"/>
    <w:rsid w:val="00542636"/>
    <w:rsid w:val="0054502B"/>
    <w:rsid w:val="00551973"/>
    <w:rsid w:val="0055748D"/>
    <w:rsid w:val="005601C7"/>
    <w:rsid w:val="00562F8C"/>
    <w:rsid w:val="00565E50"/>
    <w:rsid w:val="005674BB"/>
    <w:rsid w:val="005708C6"/>
    <w:rsid w:val="00571569"/>
    <w:rsid w:val="005731BF"/>
    <w:rsid w:val="00575939"/>
    <w:rsid w:val="005774A1"/>
    <w:rsid w:val="00577EB7"/>
    <w:rsid w:val="005819A8"/>
    <w:rsid w:val="00585118"/>
    <w:rsid w:val="00590968"/>
    <w:rsid w:val="00591931"/>
    <w:rsid w:val="00591A21"/>
    <w:rsid w:val="00592D42"/>
    <w:rsid w:val="00594F95"/>
    <w:rsid w:val="005950BB"/>
    <w:rsid w:val="005A507A"/>
    <w:rsid w:val="005A7A1A"/>
    <w:rsid w:val="005B291F"/>
    <w:rsid w:val="005B2D01"/>
    <w:rsid w:val="005B55B0"/>
    <w:rsid w:val="005B637B"/>
    <w:rsid w:val="005B71E7"/>
    <w:rsid w:val="005B7B2A"/>
    <w:rsid w:val="005C278F"/>
    <w:rsid w:val="005C6216"/>
    <w:rsid w:val="005C784D"/>
    <w:rsid w:val="005D129A"/>
    <w:rsid w:val="005D2131"/>
    <w:rsid w:val="005D2298"/>
    <w:rsid w:val="005E44ED"/>
    <w:rsid w:val="005E6EC0"/>
    <w:rsid w:val="005F0704"/>
    <w:rsid w:val="005F2D05"/>
    <w:rsid w:val="005F37FB"/>
    <w:rsid w:val="005F3B61"/>
    <w:rsid w:val="005F7B7E"/>
    <w:rsid w:val="00603291"/>
    <w:rsid w:val="006050C1"/>
    <w:rsid w:val="00611BAC"/>
    <w:rsid w:val="006122B0"/>
    <w:rsid w:val="006139D9"/>
    <w:rsid w:val="006163D9"/>
    <w:rsid w:val="0061759F"/>
    <w:rsid w:val="006204B4"/>
    <w:rsid w:val="00621702"/>
    <w:rsid w:val="006224D7"/>
    <w:rsid w:val="00625956"/>
    <w:rsid w:val="00625EB6"/>
    <w:rsid w:val="00630D95"/>
    <w:rsid w:val="00631124"/>
    <w:rsid w:val="006320B4"/>
    <w:rsid w:val="00632DE1"/>
    <w:rsid w:val="00634233"/>
    <w:rsid w:val="006355AE"/>
    <w:rsid w:val="006357F8"/>
    <w:rsid w:val="00635BF5"/>
    <w:rsid w:val="00636D6A"/>
    <w:rsid w:val="0064400A"/>
    <w:rsid w:val="0064739D"/>
    <w:rsid w:val="00647DA0"/>
    <w:rsid w:val="0065324A"/>
    <w:rsid w:val="00656265"/>
    <w:rsid w:val="006563CD"/>
    <w:rsid w:val="006642CA"/>
    <w:rsid w:val="0066559A"/>
    <w:rsid w:val="00667F37"/>
    <w:rsid w:val="00672884"/>
    <w:rsid w:val="00673130"/>
    <w:rsid w:val="00674962"/>
    <w:rsid w:val="00674F55"/>
    <w:rsid w:val="0067648F"/>
    <w:rsid w:val="00677BC2"/>
    <w:rsid w:val="006824E0"/>
    <w:rsid w:val="00682FA5"/>
    <w:rsid w:val="00686BE8"/>
    <w:rsid w:val="006900E1"/>
    <w:rsid w:val="006917D8"/>
    <w:rsid w:val="00692B3F"/>
    <w:rsid w:val="00693EF9"/>
    <w:rsid w:val="006962D4"/>
    <w:rsid w:val="00696832"/>
    <w:rsid w:val="0069744B"/>
    <w:rsid w:val="006A2C61"/>
    <w:rsid w:val="006A3992"/>
    <w:rsid w:val="006A5200"/>
    <w:rsid w:val="006A72C4"/>
    <w:rsid w:val="006A7353"/>
    <w:rsid w:val="006A7502"/>
    <w:rsid w:val="006B4065"/>
    <w:rsid w:val="006B5690"/>
    <w:rsid w:val="006B6AAF"/>
    <w:rsid w:val="006B71F6"/>
    <w:rsid w:val="006B7B2A"/>
    <w:rsid w:val="006C12A3"/>
    <w:rsid w:val="006C245A"/>
    <w:rsid w:val="006C262C"/>
    <w:rsid w:val="006C4588"/>
    <w:rsid w:val="006D0758"/>
    <w:rsid w:val="006E0910"/>
    <w:rsid w:val="006E0C1A"/>
    <w:rsid w:val="006E1DC4"/>
    <w:rsid w:val="006E53BA"/>
    <w:rsid w:val="006E6B1F"/>
    <w:rsid w:val="006F2202"/>
    <w:rsid w:val="006F311B"/>
    <w:rsid w:val="006F38A6"/>
    <w:rsid w:val="006F4665"/>
    <w:rsid w:val="00706815"/>
    <w:rsid w:val="00706985"/>
    <w:rsid w:val="007069C9"/>
    <w:rsid w:val="00710D1F"/>
    <w:rsid w:val="00712482"/>
    <w:rsid w:val="007172BD"/>
    <w:rsid w:val="007226BF"/>
    <w:rsid w:val="0072396C"/>
    <w:rsid w:val="00731A55"/>
    <w:rsid w:val="00732B79"/>
    <w:rsid w:val="007330F6"/>
    <w:rsid w:val="00736D62"/>
    <w:rsid w:val="00741B3C"/>
    <w:rsid w:val="007433D0"/>
    <w:rsid w:val="00743FA9"/>
    <w:rsid w:val="00756F14"/>
    <w:rsid w:val="00760E7B"/>
    <w:rsid w:val="00763C0F"/>
    <w:rsid w:val="00765466"/>
    <w:rsid w:val="007654BC"/>
    <w:rsid w:val="00766E96"/>
    <w:rsid w:val="00767081"/>
    <w:rsid w:val="00767D78"/>
    <w:rsid w:val="0077195C"/>
    <w:rsid w:val="00772036"/>
    <w:rsid w:val="0077559D"/>
    <w:rsid w:val="00776FEB"/>
    <w:rsid w:val="00777CC1"/>
    <w:rsid w:val="0078048F"/>
    <w:rsid w:val="00783227"/>
    <w:rsid w:val="00783FF7"/>
    <w:rsid w:val="00786DD5"/>
    <w:rsid w:val="0078767A"/>
    <w:rsid w:val="00790034"/>
    <w:rsid w:val="0079109D"/>
    <w:rsid w:val="00792321"/>
    <w:rsid w:val="00795807"/>
    <w:rsid w:val="0079719A"/>
    <w:rsid w:val="007A21F4"/>
    <w:rsid w:val="007A41A8"/>
    <w:rsid w:val="007A5AA9"/>
    <w:rsid w:val="007A5F7F"/>
    <w:rsid w:val="007B1049"/>
    <w:rsid w:val="007B2E62"/>
    <w:rsid w:val="007B5038"/>
    <w:rsid w:val="007B6F1D"/>
    <w:rsid w:val="007C2679"/>
    <w:rsid w:val="007C28B4"/>
    <w:rsid w:val="007C5F93"/>
    <w:rsid w:val="007C6C3D"/>
    <w:rsid w:val="007D07CF"/>
    <w:rsid w:val="007D0F17"/>
    <w:rsid w:val="007D26A4"/>
    <w:rsid w:val="007D3E4C"/>
    <w:rsid w:val="007D78F4"/>
    <w:rsid w:val="007E1974"/>
    <w:rsid w:val="007E1B34"/>
    <w:rsid w:val="007E61FF"/>
    <w:rsid w:val="007F0197"/>
    <w:rsid w:val="007F0244"/>
    <w:rsid w:val="007F12B0"/>
    <w:rsid w:val="007F2D29"/>
    <w:rsid w:val="007F3290"/>
    <w:rsid w:val="007F5186"/>
    <w:rsid w:val="007F5423"/>
    <w:rsid w:val="007F5D5C"/>
    <w:rsid w:val="008003B6"/>
    <w:rsid w:val="00800926"/>
    <w:rsid w:val="00803370"/>
    <w:rsid w:val="00803E6F"/>
    <w:rsid w:val="00805286"/>
    <w:rsid w:val="008100F7"/>
    <w:rsid w:val="00810491"/>
    <w:rsid w:val="00812485"/>
    <w:rsid w:val="0081435F"/>
    <w:rsid w:val="0081556D"/>
    <w:rsid w:val="0081574F"/>
    <w:rsid w:val="00816509"/>
    <w:rsid w:val="00817240"/>
    <w:rsid w:val="00817BB6"/>
    <w:rsid w:val="00822B5B"/>
    <w:rsid w:val="0082332E"/>
    <w:rsid w:val="00823A92"/>
    <w:rsid w:val="00823CDA"/>
    <w:rsid w:val="00824348"/>
    <w:rsid w:val="00825A3F"/>
    <w:rsid w:val="00826A1C"/>
    <w:rsid w:val="008307A1"/>
    <w:rsid w:val="00830B9C"/>
    <w:rsid w:val="0083408D"/>
    <w:rsid w:val="00834570"/>
    <w:rsid w:val="00834A90"/>
    <w:rsid w:val="00836825"/>
    <w:rsid w:val="00841429"/>
    <w:rsid w:val="00842D85"/>
    <w:rsid w:val="00843BA9"/>
    <w:rsid w:val="008448CC"/>
    <w:rsid w:val="0085059C"/>
    <w:rsid w:val="00850D9D"/>
    <w:rsid w:val="00853F7B"/>
    <w:rsid w:val="008541BC"/>
    <w:rsid w:val="00860002"/>
    <w:rsid w:val="00860BC0"/>
    <w:rsid w:val="00860EF9"/>
    <w:rsid w:val="00863103"/>
    <w:rsid w:val="0086373D"/>
    <w:rsid w:val="00864095"/>
    <w:rsid w:val="00867D76"/>
    <w:rsid w:val="00871C1F"/>
    <w:rsid w:val="00875B90"/>
    <w:rsid w:val="00876961"/>
    <w:rsid w:val="00882F7D"/>
    <w:rsid w:val="00884902"/>
    <w:rsid w:val="00885172"/>
    <w:rsid w:val="0088579C"/>
    <w:rsid w:val="00886CE4"/>
    <w:rsid w:val="00893228"/>
    <w:rsid w:val="008948CA"/>
    <w:rsid w:val="0089509F"/>
    <w:rsid w:val="008A146F"/>
    <w:rsid w:val="008A3FDE"/>
    <w:rsid w:val="008A69F4"/>
    <w:rsid w:val="008B199D"/>
    <w:rsid w:val="008B60F2"/>
    <w:rsid w:val="008C2158"/>
    <w:rsid w:val="008C23C2"/>
    <w:rsid w:val="008C39A0"/>
    <w:rsid w:val="008C5F5D"/>
    <w:rsid w:val="008C69FF"/>
    <w:rsid w:val="008D0978"/>
    <w:rsid w:val="008D2FD2"/>
    <w:rsid w:val="008D5809"/>
    <w:rsid w:val="008D5ADA"/>
    <w:rsid w:val="008E04B0"/>
    <w:rsid w:val="008E1D9D"/>
    <w:rsid w:val="008E304C"/>
    <w:rsid w:val="008E332C"/>
    <w:rsid w:val="008E57B1"/>
    <w:rsid w:val="008E68C7"/>
    <w:rsid w:val="008F001F"/>
    <w:rsid w:val="008F0045"/>
    <w:rsid w:val="008F1EEF"/>
    <w:rsid w:val="008F3562"/>
    <w:rsid w:val="008F3CC5"/>
    <w:rsid w:val="00903861"/>
    <w:rsid w:val="0090515E"/>
    <w:rsid w:val="0090607A"/>
    <w:rsid w:val="00907FC6"/>
    <w:rsid w:val="009104F0"/>
    <w:rsid w:val="00912FEC"/>
    <w:rsid w:val="00913120"/>
    <w:rsid w:val="00916D04"/>
    <w:rsid w:val="00920085"/>
    <w:rsid w:val="00923868"/>
    <w:rsid w:val="00923CCE"/>
    <w:rsid w:val="00925C7F"/>
    <w:rsid w:val="0092656B"/>
    <w:rsid w:val="009269EB"/>
    <w:rsid w:val="00934D3C"/>
    <w:rsid w:val="009404B9"/>
    <w:rsid w:val="00941396"/>
    <w:rsid w:val="00942D08"/>
    <w:rsid w:val="00942EF5"/>
    <w:rsid w:val="00945540"/>
    <w:rsid w:val="00953FF1"/>
    <w:rsid w:val="00954F6F"/>
    <w:rsid w:val="00961F82"/>
    <w:rsid w:val="00962908"/>
    <w:rsid w:val="009638B9"/>
    <w:rsid w:val="00963A96"/>
    <w:rsid w:val="009655B4"/>
    <w:rsid w:val="00965B04"/>
    <w:rsid w:val="00976249"/>
    <w:rsid w:val="00977F5B"/>
    <w:rsid w:val="00981DC7"/>
    <w:rsid w:val="00983309"/>
    <w:rsid w:val="00983C8B"/>
    <w:rsid w:val="00983CC0"/>
    <w:rsid w:val="00986A6C"/>
    <w:rsid w:val="00987134"/>
    <w:rsid w:val="009872EA"/>
    <w:rsid w:val="00995D99"/>
    <w:rsid w:val="009965B6"/>
    <w:rsid w:val="00996F8D"/>
    <w:rsid w:val="009A00D2"/>
    <w:rsid w:val="009A1392"/>
    <w:rsid w:val="009A78A9"/>
    <w:rsid w:val="009B0D1D"/>
    <w:rsid w:val="009B1035"/>
    <w:rsid w:val="009B3CB3"/>
    <w:rsid w:val="009B6296"/>
    <w:rsid w:val="009B651A"/>
    <w:rsid w:val="009B70EE"/>
    <w:rsid w:val="009C0177"/>
    <w:rsid w:val="009C2DE8"/>
    <w:rsid w:val="009C35AF"/>
    <w:rsid w:val="009C66EA"/>
    <w:rsid w:val="009E3979"/>
    <w:rsid w:val="009E4306"/>
    <w:rsid w:val="009E6CCD"/>
    <w:rsid w:val="009E703C"/>
    <w:rsid w:val="009F4D36"/>
    <w:rsid w:val="009F5875"/>
    <w:rsid w:val="00A00969"/>
    <w:rsid w:val="00A009AA"/>
    <w:rsid w:val="00A00A1F"/>
    <w:rsid w:val="00A01ED2"/>
    <w:rsid w:val="00A025DC"/>
    <w:rsid w:val="00A02BEF"/>
    <w:rsid w:val="00A05A05"/>
    <w:rsid w:val="00A05B5B"/>
    <w:rsid w:val="00A05F51"/>
    <w:rsid w:val="00A07979"/>
    <w:rsid w:val="00A13A65"/>
    <w:rsid w:val="00A24440"/>
    <w:rsid w:val="00A245B9"/>
    <w:rsid w:val="00A2596A"/>
    <w:rsid w:val="00A32666"/>
    <w:rsid w:val="00A32851"/>
    <w:rsid w:val="00A33515"/>
    <w:rsid w:val="00A35A1F"/>
    <w:rsid w:val="00A41776"/>
    <w:rsid w:val="00A4192A"/>
    <w:rsid w:val="00A41BB4"/>
    <w:rsid w:val="00A42ADF"/>
    <w:rsid w:val="00A46710"/>
    <w:rsid w:val="00A517A9"/>
    <w:rsid w:val="00A536A4"/>
    <w:rsid w:val="00A550D4"/>
    <w:rsid w:val="00A55F4B"/>
    <w:rsid w:val="00A56FF2"/>
    <w:rsid w:val="00A617A6"/>
    <w:rsid w:val="00A63111"/>
    <w:rsid w:val="00A6349F"/>
    <w:rsid w:val="00A64D49"/>
    <w:rsid w:val="00A650D8"/>
    <w:rsid w:val="00A66F11"/>
    <w:rsid w:val="00A710DB"/>
    <w:rsid w:val="00A714CF"/>
    <w:rsid w:val="00A718F7"/>
    <w:rsid w:val="00A71999"/>
    <w:rsid w:val="00A74C92"/>
    <w:rsid w:val="00A77034"/>
    <w:rsid w:val="00A77CD1"/>
    <w:rsid w:val="00A77F4E"/>
    <w:rsid w:val="00A8162A"/>
    <w:rsid w:val="00A822BF"/>
    <w:rsid w:val="00A828C2"/>
    <w:rsid w:val="00A8316A"/>
    <w:rsid w:val="00A85A78"/>
    <w:rsid w:val="00A86191"/>
    <w:rsid w:val="00A91BD1"/>
    <w:rsid w:val="00A94E4E"/>
    <w:rsid w:val="00A9511F"/>
    <w:rsid w:val="00A975DC"/>
    <w:rsid w:val="00AA3BD8"/>
    <w:rsid w:val="00AA4A9B"/>
    <w:rsid w:val="00AA6433"/>
    <w:rsid w:val="00AA67C4"/>
    <w:rsid w:val="00AB0484"/>
    <w:rsid w:val="00AB395E"/>
    <w:rsid w:val="00AB5C35"/>
    <w:rsid w:val="00AC013B"/>
    <w:rsid w:val="00AC17FA"/>
    <w:rsid w:val="00AC37D0"/>
    <w:rsid w:val="00AD00C9"/>
    <w:rsid w:val="00AD3008"/>
    <w:rsid w:val="00AD3880"/>
    <w:rsid w:val="00AD44B0"/>
    <w:rsid w:val="00AD5183"/>
    <w:rsid w:val="00AD52A9"/>
    <w:rsid w:val="00AD70E6"/>
    <w:rsid w:val="00AE28C1"/>
    <w:rsid w:val="00AE4190"/>
    <w:rsid w:val="00AE49A9"/>
    <w:rsid w:val="00AE4B1F"/>
    <w:rsid w:val="00AE52F6"/>
    <w:rsid w:val="00AE5807"/>
    <w:rsid w:val="00AE615C"/>
    <w:rsid w:val="00AE7DE7"/>
    <w:rsid w:val="00AF2367"/>
    <w:rsid w:val="00AF34BB"/>
    <w:rsid w:val="00AF45FB"/>
    <w:rsid w:val="00AF5DC1"/>
    <w:rsid w:val="00AF751E"/>
    <w:rsid w:val="00B01E19"/>
    <w:rsid w:val="00B02A86"/>
    <w:rsid w:val="00B04D04"/>
    <w:rsid w:val="00B065E3"/>
    <w:rsid w:val="00B072EC"/>
    <w:rsid w:val="00B07818"/>
    <w:rsid w:val="00B07B56"/>
    <w:rsid w:val="00B13C46"/>
    <w:rsid w:val="00B13D49"/>
    <w:rsid w:val="00B16612"/>
    <w:rsid w:val="00B20275"/>
    <w:rsid w:val="00B203ED"/>
    <w:rsid w:val="00B209AD"/>
    <w:rsid w:val="00B2167F"/>
    <w:rsid w:val="00B2301B"/>
    <w:rsid w:val="00B23929"/>
    <w:rsid w:val="00B23A38"/>
    <w:rsid w:val="00B24B3F"/>
    <w:rsid w:val="00B256E3"/>
    <w:rsid w:val="00B3038E"/>
    <w:rsid w:val="00B303B0"/>
    <w:rsid w:val="00B30D0F"/>
    <w:rsid w:val="00B3183A"/>
    <w:rsid w:val="00B32426"/>
    <w:rsid w:val="00B36E79"/>
    <w:rsid w:val="00B37D87"/>
    <w:rsid w:val="00B438C9"/>
    <w:rsid w:val="00B44EF6"/>
    <w:rsid w:val="00B453D3"/>
    <w:rsid w:val="00B51746"/>
    <w:rsid w:val="00B5225D"/>
    <w:rsid w:val="00B52EF6"/>
    <w:rsid w:val="00B53A04"/>
    <w:rsid w:val="00B5407A"/>
    <w:rsid w:val="00B643DD"/>
    <w:rsid w:val="00B64FBD"/>
    <w:rsid w:val="00B66E3E"/>
    <w:rsid w:val="00B71312"/>
    <w:rsid w:val="00B71875"/>
    <w:rsid w:val="00B73301"/>
    <w:rsid w:val="00B74D0B"/>
    <w:rsid w:val="00B760B1"/>
    <w:rsid w:val="00B76FBF"/>
    <w:rsid w:val="00B8282C"/>
    <w:rsid w:val="00B84239"/>
    <w:rsid w:val="00B90C4D"/>
    <w:rsid w:val="00B9272C"/>
    <w:rsid w:val="00B96117"/>
    <w:rsid w:val="00BA0B04"/>
    <w:rsid w:val="00BA1899"/>
    <w:rsid w:val="00BA1A73"/>
    <w:rsid w:val="00BA347E"/>
    <w:rsid w:val="00BA5260"/>
    <w:rsid w:val="00BA5F40"/>
    <w:rsid w:val="00BA7BA1"/>
    <w:rsid w:val="00BB017B"/>
    <w:rsid w:val="00BB08BB"/>
    <w:rsid w:val="00BB23BE"/>
    <w:rsid w:val="00BB3734"/>
    <w:rsid w:val="00BB49D5"/>
    <w:rsid w:val="00BC0185"/>
    <w:rsid w:val="00BC3A08"/>
    <w:rsid w:val="00BC4080"/>
    <w:rsid w:val="00BC422D"/>
    <w:rsid w:val="00BC7D5B"/>
    <w:rsid w:val="00BD5D29"/>
    <w:rsid w:val="00BE1E4B"/>
    <w:rsid w:val="00BE280B"/>
    <w:rsid w:val="00BE4C8A"/>
    <w:rsid w:val="00BF020F"/>
    <w:rsid w:val="00BF0C2C"/>
    <w:rsid w:val="00BF0E49"/>
    <w:rsid w:val="00BF291A"/>
    <w:rsid w:val="00BF3A43"/>
    <w:rsid w:val="00BF3C64"/>
    <w:rsid w:val="00BF3DDE"/>
    <w:rsid w:val="00BF66EE"/>
    <w:rsid w:val="00C001AA"/>
    <w:rsid w:val="00C011C3"/>
    <w:rsid w:val="00C01B07"/>
    <w:rsid w:val="00C02345"/>
    <w:rsid w:val="00C030AB"/>
    <w:rsid w:val="00C06D4A"/>
    <w:rsid w:val="00C11EF3"/>
    <w:rsid w:val="00C1284C"/>
    <w:rsid w:val="00C259D4"/>
    <w:rsid w:val="00C3049F"/>
    <w:rsid w:val="00C30794"/>
    <w:rsid w:val="00C31397"/>
    <w:rsid w:val="00C32FBB"/>
    <w:rsid w:val="00C330E5"/>
    <w:rsid w:val="00C36530"/>
    <w:rsid w:val="00C40F06"/>
    <w:rsid w:val="00C41811"/>
    <w:rsid w:val="00C42E9B"/>
    <w:rsid w:val="00C430CE"/>
    <w:rsid w:val="00C4345E"/>
    <w:rsid w:val="00C46CAE"/>
    <w:rsid w:val="00C50C5C"/>
    <w:rsid w:val="00C50FDA"/>
    <w:rsid w:val="00C51FB9"/>
    <w:rsid w:val="00C52E04"/>
    <w:rsid w:val="00C552AF"/>
    <w:rsid w:val="00C56CAA"/>
    <w:rsid w:val="00C60C91"/>
    <w:rsid w:val="00C622C7"/>
    <w:rsid w:val="00C632E2"/>
    <w:rsid w:val="00C63C28"/>
    <w:rsid w:val="00C65FA0"/>
    <w:rsid w:val="00C677F2"/>
    <w:rsid w:val="00C700F3"/>
    <w:rsid w:val="00C70694"/>
    <w:rsid w:val="00C70B2C"/>
    <w:rsid w:val="00C71268"/>
    <w:rsid w:val="00C7202B"/>
    <w:rsid w:val="00C724F2"/>
    <w:rsid w:val="00C76357"/>
    <w:rsid w:val="00C76ACB"/>
    <w:rsid w:val="00C7768C"/>
    <w:rsid w:val="00C77C60"/>
    <w:rsid w:val="00C77C7C"/>
    <w:rsid w:val="00C82A60"/>
    <w:rsid w:val="00C847FD"/>
    <w:rsid w:val="00C84F93"/>
    <w:rsid w:val="00C85BF3"/>
    <w:rsid w:val="00C877EF"/>
    <w:rsid w:val="00C90CE6"/>
    <w:rsid w:val="00C91BAD"/>
    <w:rsid w:val="00C92C9E"/>
    <w:rsid w:val="00C93A27"/>
    <w:rsid w:val="00C948E0"/>
    <w:rsid w:val="00C9520D"/>
    <w:rsid w:val="00C975F3"/>
    <w:rsid w:val="00CA3E1D"/>
    <w:rsid w:val="00CA4C65"/>
    <w:rsid w:val="00CA5E72"/>
    <w:rsid w:val="00CB1B32"/>
    <w:rsid w:val="00CB225E"/>
    <w:rsid w:val="00CB50B9"/>
    <w:rsid w:val="00CB5273"/>
    <w:rsid w:val="00CB5737"/>
    <w:rsid w:val="00CB6210"/>
    <w:rsid w:val="00CC15F8"/>
    <w:rsid w:val="00CC46B1"/>
    <w:rsid w:val="00CC4B44"/>
    <w:rsid w:val="00CD4771"/>
    <w:rsid w:val="00CD531E"/>
    <w:rsid w:val="00CD766F"/>
    <w:rsid w:val="00CE15B7"/>
    <w:rsid w:val="00CE2B3D"/>
    <w:rsid w:val="00CE2ECF"/>
    <w:rsid w:val="00CE2EE8"/>
    <w:rsid w:val="00CE3993"/>
    <w:rsid w:val="00CE604B"/>
    <w:rsid w:val="00CE7791"/>
    <w:rsid w:val="00CE7908"/>
    <w:rsid w:val="00CF040F"/>
    <w:rsid w:val="00CF25A8"/>
    <w:rsid w:val="00CF407D"/>
    <w:rsid w:val="00CF50AE"/>
    <w:rsid w:val="00CF5A6C"/>
    <w:rsid w:val="00D049AB"/>
    <w:rsid w:val="00D05534"/>
    <w:rsid w:val="00D106E5"/>
    <w:rsid w:val="00D12F0C"/>
    <w:rsid w:val="00D14029"/>
    <w:rsid w:val="00D14994"/>
    <w:rsid w:val="00D1564E"/>
    <w:rsid w:val="00D179B4"/>
    <w:rsid w:val="00D20498"/>
    <w:rsid w:val="00D229B5"/>
    <w:rsid w:val="00D23226"/>
    <w:rsid w:val="00D26A0C"/>
    <w:rsid w:val="00D27101"/>
    <w:rsid w:val="00D30446"/>
    <w:rsid w:val="00D3179C"/>
    <w:rsid w:val="00D32A6B"/>
    <w:rsid w:val="00D3527E"/>
    <w:rsid w:val="00D352E7"/>
    <w:rsid w:val="00D36A36"/>
    <w:rsid w:val="00D40D28"/>
    <w:rsid w:val="00D42C66"/>
    <w:rsid w:val="00D437DE"/>
    <w:rsid w:val="00D4671F"/>
    <w:rsid w:val="00D46E53"/>
    <w:rsid w:val="00D47BAC"/>
    <w:rsid w:val="00D61FA0"/>
    <w:rsid w:val="00D62132"/>
    <w:rsid w:val="00D64CA5"/>
    <w:rsid w:val="00D65670"/>
    <w:rsid w:val="00D659CB"/>
    <w:rsid w:val="00D6742D"/>
    <w:rsid w:val="00D771BC"/>
    <w:rsid w:val="00D80872"/>
    <w:rsid w:val="00D81259"/>
    <w:rsid w:val="00D828A1"/>
    <w:rsid w:val="00D82C86"/>
    <w:rsid w:val="00D849B1"/>
    <w:rsid w:val="00D85938"/>
    <w:rsid w:val="00D8655A"/>
    <w:rsid w:val="00D87DD7"/>
    <w:rsid w:val="00D908B3"/>
    <w:rsid w:val="00D936BD"/>
    <w:rsid w:val="00D969AA"/>
    <w:rsid w:val="00D97870"/>
    <w:rsid w:val="00D97C85"/>
    <w:rsid w:val="00DA296B"/>
    <w:rsid w:val="00DA2AA0"/>
    <w:rsid w:val="00DA3AC9"/>
    <w:rsid w:val="00DA53BF"/>
    <w:rsid w:val="00DA7062"/>
    <w:rsid w:val="00DB0174"/>
    <w:rsid w:val="00DB0C4D"/>
    <w:rsid w:val="00DB753A"/>
    <w:rsid w:val="00DB7F51"/>
    <w:rsid w:val="00DC0F45"/>
    <w:rsid w:val="00DC2D49"/>
    <w:rsid w:val="00DC4A12"/>
    <w:rsid w:val="00DC6709"/>
    <w:rsid w:val="00DD00E5"/>
    <w:rsid w:val="00DD1318"/>
    <w:rsid w:val="00DD19D6"/>
    <w:rsid w:val="00DD1E3F"/>
    <w:rsid w:val="00DD274A"/>
    <w:rsid w:val="00DD6CF1"/>
    <w:rsid w:val="00DE440F"/>
    <w:rsid w:val="00DE6845"/>
    <w:rsid w:val="00DE7B71"/>
    <w:rsid w:val="00DF1823"/>
    <w:rsid w:val="00DF347A"/>
    <w:rsid w:val="00DF4572"/>
    <w:rsid w:val="00E00495"/>
    <w:rsid w:val="00E02E47"/>
    <w:rsid w:val="00E05028"/>
    <w:rsid w:val="00E06006"/>
    <w:rsid w:val="00E075F6"/>
    <w:rsid w:val="00E1327F"/>
    <w:rsid w:val="00E147DB"/>
    <w:rsid w:val="00E2361F"/>
    <w:rsid w:val="00E26FB1"/>
    <w:rsid w:val="00E3105C"/>
    <w:rsid w:val="00E31FA9"/>
    <w:rsid w:val="00E34837"/>
    <w:rsid w:val="00E34B59"/>
    <w:rsid w:val="00E36B36"/>
    <w:rsid w:val="00E36D56"/>
    <w:rsid w:val="00E374D0"/>
    <w:rsid w:val="00E37778"/>
    <w:rsid w:val="00E4710D"/>
    <w:rsid w:val="00E51584"/>
    <w:rsid w:val="00E533DB"/>
    <w:rsid w:val="00E64C43"/>
    <w:rsid w:val="00E67E0E"/>
    <w:rsid w:val="00E73555"/>
    <w:rsid w:val="00E75B0F"/>
    <w:rsid w:val="00E75D0D"/>
    <w:rsid w:val="00E762A5"/>
    <w:rsid w:val="00E80003"/>
    <w:rsid w:val="00E83FA2"/>
    <w:rsid w:val="00E85DC4"/>
    <w:rsid w:val="00E8652D"/>
    <w:rsid w:val="00E9196C"/>
    <w:rsid w:val="00E9627E"/>
    <w:rsid w:val="00E97955"/>
    <w:rsid w:val="00EA0426"/>
    <w:rsid w:val="00EA1BF6"/>
    <w:rsid w:val="00EA56DB"/>
    <w:rsid w:val="00EA57E1"/>
    <w:rsid w:val="00EA7B5E"/>
    <w:rsid w:val="00EB1811"/>
    <w:rsid w:val="00EB2FE1"/>
    <w:rsid w:val="00EB3BC5"/>
    <w:rsid w:val="00EB4273"/>
    <w:rsid w:val="00EB44F9"/>
    <w:rsid w:val="00EB5613"/>
    <w:rsid w:val="00EB64EC"/>
    <w:rsid w:val="00EC1757"/>
    <w:rsid w:val="00EC5F6B"/>
    <w:rsid w:val="00EC6A6A"/>
    <w:rsid w:val="00EC7A71"/>
    <w:rsid w:val="00ED2A60"/>
    <w:rsid w:val="00ED3177"/>
    <w:rsid w:val="00ED41E3"/>
    <w:rsid w:val="00ED5745"/>
    <w:rsid w:val="00ED6B33"/>
    <w:rsid w:val="00ED7B3D"/>
    <w:rsid w:val="00EE2B31"/>
    <w:rsid w:val="00EE2E67"/>
    <w:rsid w:val="00EE3564"/>
    <w:rsid w:val="00EE54C0"/>
    <w:rsid w:val="00EE708B"/>
    <w:rsid w:val="00EF0B36"/>
    <w:rsid w:val="00EF21CB"/>
    <w:rsid w:val="00EF4E20"/>
    <w:rsid w:val="00EF67D9"/>
    <w:rsid w:val="00EF6F0F"/>
    <w:rsid w:val="00EF7448"/>
    <w:rsid w:val="00EF7913"/>
    <w:rsid w:val="00F029B6"/>
    <w:rsid w:val="00F0498A"/>
    <w:rsid w:val="00F05922"/>
    <w:rsid w:val="00F0707B"/>
    <w:rsid w:val="00F10D3C"/>
    <w:rsid w:val="00F12877"/>
    <w:rsid w:val="00F13299"/>
    <w:rsid w:val="00F14885"/>
    <w:rsid w:val="00F2305B"/>
    <w:rsid w:val="00F2743E"/>
    <w:rsid w:val="00F30B95"/>
    <w:rsid w:val="00F30EAA"/>
    <w:rsid w:val="00F315C7"/>
    <w:rsid w:val="00F333FA"/>
    <w:rsid w:val="00F3375B"/>
    <w:rsid w:val="00F36D96"/>
    <w:rsid w:val="00F41521"/>
    <w:rsid w:val="00F41550"/>
    <w:rsid w:val="00F42180"/>
    <w:rsid w:val="00F42268"/>
    <w:rsid w:val="00F438CF"/>
    <w:rsid w:val="00F44010"/>
    <w:rsid w:val="00F44280"/>
    <w:rsid w:val="00F449FD"/>
    <w:rsid w:val="00F45844"/>
    <w:rsid w:val="00F46C5F"/>
    <w:rsid w:val="00F52000"/>
    <w:rsid w:val="00F526F7"/>
    <w:rsid w:val="00F54CE2"/>
    <w:rsid w:val="00F550D8"/>
    <w:rsid w:val="00F5686B"/>
    <w:rsid w:val="00F6092D"/>
    <w:rsid w:val="00F61763"/>
    <w:rsid w:val="00F62874"/>
    <w:rsid w:val="00F62E55"/>
    <w:rsid w:val="00F7154E"/>
    <w:rsid w:val="00F72A74"/>
    <w:rsid w:val="00F74927"/>
    <w:rsid w:val="00F74CC8"/>
    <w:rsid w:val="00F74F6D"/>
    <w:rsid w:val="00F765B9"/>
    <w:rsid w:val="00F766A7"/>
    <w:rsid w:val="00F768DF"/>
    <w:rsid w:val="00F777F5"/>
    <w:rsid w:val="00F805A6"/>
    <w:rsid w:val="00F827DB"/>
    <w:rsid w:val="00F82E06"/>
    <w:rsid w:val="00F83938"/>
    <w:rsid w:val="00F85298"/>
    <w:rsid w:val="00F90FD1"/>
    <w:rsid w:val="00F91018"/>
    <w:rsid w:val="00F95A0C"/>
    <w:rsid w:val="00F96C87"/>
    <w:rsid w:val="00F96E3F"/>
    <w:rsid w:val="00F9791C"/>
    <w:rsid w:val="00F97C7E"/>
    <w:rsid w:val="00FB27A4"/>
    <w:rsid w:val="00FB2A5A"/>
    <w:rsid w:val="00FB2BB3"/>
    <w:rsid w:val="00FB31D4"/>
    <w:rsid w:val="00FB35E1"/>
    <w:rsid w:val="00FB5427"/>
    <w:rsid w:val="00FB63FC"/>
    <w:rsid w:val="00FC5449"/>
    <w:rsid w:val="00FD13AD"/>
    <w:rsid w:val="00FD60FD"/>
    <w:rsid w:val="00FD7EB4"/>
    <w:rsid w:val="00FE0283"/>
    <w:rsid w:val="00FE06A3"/>
    <w:rsid w:val="00FE10D4"/>
    <w:rsid w:val="00FE36F0"/>
    <w:rsid w:val="00FE3C9A"/>
    <w:rsid w:val="00FE7D98"/>
    <w:rsid w:val="00FF1BFF"/>
    <w:rsid w:val="00FF319C"/>
    <w:rsid w:val="00FF3FCF"/>
    <w:rsid w:val="00FF62D1"/>
    <w:rsid w:val="00FF66F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0aedc,#cad2ec"/>
    </o:shapedefaults>
    <o:shapelayout v:ext="edit">
      <o:idmap v:ext="edit" data="1"/>
    </o:shapelayout>
  </w:shapeDefaults>
  <w:decimalSymbol w:val="."/>
  <w:listSeparator w:val=","/>
  <w14:docId w14:val="16ABFC1F"/>
  <w15:docId w15:val="{C696E945-D258-4931-B2A8-FD0B2EB7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F3"/>
  </w:style>
  <w:style w:type="paragraph" w:styleId="Heading1">
    <w:name w:val="heading 1"/>
    <w:basedOn w:val="Normal"/>
    <w:next w:val="Normal"/>
    <w:link w:val="Heading1Char"/>
    <w:uiPriority w:val="9"/>
    <w:qFormat/>
    <w:rsid w:val="003E6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5F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642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F3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table bullets,Dot pt,Liste 1,F5 List Paragraph,List Paragraph Char Char Char,Indicator Text,Numbered Para 1,Bullet 1,Bullet Points,List Paragraph2,MAIN CONTENT,Normal numbered,List Paragraph1,BN 1,cS List Paragraph,List Paragraph11,L,列出段落"/>
    <w:basedOn w:val="Normal"/>
    <w:link w:val="ListParagraphChar"/>
    <w:uiPriority w:val="34"/>
    <w:qFormat/>
    <w:rsid w:val="003E6F3C"/>
    <w:pPr>
      <w:ind w:left="720"/>
      <w:contextualSpacing/>
    </w:pPr>
  </w:style>
  <w:style w:type="character" w:customStyle="1" w:styleId="Heading2Char">
    <w:name w:val="Heading 2 Char"/>
    <w:basedOn w:val="DefaultParagraphFont"/>
    <w:link w:val="Heading2"/>
    <w:uiPriority w:val="9"/>
    <w:rsid w:val="003E6F3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8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BE4"/>
  </w:style>
  <w:style w:type="paragraph" w:styleId="Footer">
    <w:name w:val="footer"/>
    <w:basedOn w:val="Normal"/>
    <w:link w:val="FooterChar"/>
    <w:uiPriority w:val="99"/>
    <w:unhideWhenUsed/>
    <w:rsid w:val="0038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BE4"/>
  </w:style>
  <w:style w:type="paragraph" w:styleId="NormalWeb">
    <w:name w:val="Normal (Web)"/>
    <w:basedOn w:val="Normal"/>
    <w:uiPriority w:val="99"/>
    <w:unhideWhenUsed/>
    <w:rsid w:val="00CE6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table bullets Char,Dot pt Char,Liste 1 Char,F5 List Paragraph Char,List Paragraph Char Char Char Char,Indicator Text Char,Numbered Para 1 Char,Bullet 1 Char,Bullet Points Char,List Paragraph2 Char,MAIN CONTENT Char,BN 1 Char,L Char"/>
    <w:link w:val="ListParagraph"/>
    <w:uiPriority w:val="34"/>
    <w:qFormat/>
    <w:rsid w:val="00CE2ECF"/>
  </w:style>
  <w:style w:type="character" w:customStyle="1" w:styleId="normaltextrun">
    <w:name w:val="normaltextrun"/>
    <w:basedOn w:val="DefaultParagraphFont"/>
    <w:rsid w:val="00CE2ECF"/>
  </w:style>
  <w:style w:type="paragraph" w:styleId="TOC1">
    <w:name w:val="toc 1"/>
    <w:basedOn w:val="Normal"/>
    <w:next w:val="Normal"/>
    <w:autoRedefine/>
    <w:uiPriority w:val="39"/>
    <w:unhideWhenUsed/>
    <w:rsid w:val="00F0498A"/>
    <w:pPr>
      <w:tabs>
        <w:tab w:val="right" w:leader="underscore" w:pos="9350"/>
      </w:tabs>
      <w:spacing w:before="120" w:after="0"/>
      <w:ind w:left="180"/>
      <w:jc w:val="center"/>
    </w:pPr>
    <w:rPr>
      <w:rFonts w:ascii="Gadugi" w:hAnsi="Gadugi" w:cs="Arial"/>
      <w:b/>
      <w:bCs/>
      <w:iCs/>
      <w:noProof/>
    </w:rPr>
  </w:style>
  <w:style w:type="table" w:styleId="ListTable7Colorful-Accent3">
    <w:name w:val="List Table 7 Colorful Accent 3"/>
    <w:basedOn w:val="TableNormal"/>
    <w:uiPriority w:val="52"/>
    <w:rsid w:val="004E60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b/>
        <w:bCs/>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b/>
        <w:bCs/>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4E60D4"/>
    <w:rPr>
      <w:color w:val="0000FF"/>
      <w:u w:val="single"/>
    </w:rPr>
  </w:style>
  <w:style w:type="paragraph" w:styleId="FootnoteText">
    <w:name w:val="footnote text"/>
    <w:basedOn w:val="Normal"/>
    <w:link w:val="FootnoteTextChar"/>
    <w:uiPriority w:val="99"/>
    <w:semiHidden/>
    <w:unhideWhenUsed/>
    <w:rsid w:val="004E6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0D4"/>
    <w:rPr>
      <w:sz w:val="20"/>
      <w:szCs w:val="20"/>
    </w:rPr>
  </w:style>
  <w:style w:type="character" w:styleId="FootnoteReference">
    <w:name w:val="footnote reference"/>
    <w:basedOn w:val="DefaultParagraphFont"/>
    <w:uiPriority w:val="99"/>
    <w:semiHidden/>
    <w:unhideWhenUsed/>
    <w:rsid w:val="004E60D4"/>
    <w:rPr>
      <w:vertAlign w:val="superscript"/>
    </w:rPr>
  </w:style>
  <w:style w:type="paragraph" w:styleId="TOCHeading">
    <w:name w:val="TOC Heading"/>
    <w:basedOn w:val="Heading1"/>
    <w:next w:val="Normal"/>
    <w:uiPriority w:val="39"/>
    <w:unhideWhenUsed/>
    <w:qFormat/>
    <w:rsid w:val="00193875"/>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EA0426"/>
    <w:pPr>
      <w:spacing w:before="120" w:after="0"/>
      <w:ind w:left="220"/>
    </w:pPr>
    <w:rPr>
      <w:b/>
      <w:bCs/>
    </w:rPr>
  </w:style>
  <w:style w:type="paragraph" w:styleId="TOC3">
    <w:name w:val="toc 3"/>
    <w:basedOn w:val="Normal"/>
    <w:next w:val="Normal"/>
    <w:autoRedefine/>
    <w:uiPriority w:val="39"/>
    <w:unhideWhenUsed/>
    <w:rsid w:val="00EA1BF6"/>
    <w:pPr>
      <w:spacing w:after="0"/>
      <w:ind w:left="440"/>
    </w:pPr>
    <w:rPr>
      <w:sz w:val="20"/>
      <w:szCs w:val="20"/>
    </w:rPr>
  </w:style>
  <w:style w:type="character" w:styleId="CommentReference">
    <w:name w:val="annotation reference"/>
    <w:basedOn w:val="DefaultParagraphFont"/>
    <w:uiPriority w:val="99"/>
    <w:unhideWhenUsed/>
    <w:rsid w:val="00692B3F"/>
    <w:rPr>
      <w:sz w:val="16"/>
      <w:szCs w:val="16"/>
    </w:rPr>
  </w:style>
  <w:style w:type="paragraph" w:styleId="CommentText">
    <w:name w:val="annotation text"/>
    <w:basedOn w:val="Normal"/>
    <w:link w:val="CommentTextChar"/>
    <w:uiPriority w:val="99"/>
    <w:unhideWhenUsed/>
    <w:rsid w:val="00692B3F"/>
    <w:pPr>
      <w:spacing w:line="240" w:lineRule="auto"/>
    </w:pPr>
    <w:rPr>
      <w:sz w:val="20"/>
      <w:szCs w:val="20"/>
    </w:rPr>
  </w:style>
  <w:style w:type="character" w:customStyle="1" w:styleId="CommentTextChar">
    <w:name w:val="Comment Text Char"/>
    <w:basedOn w:val="DefaultParagraphFont"/>
    <w:link w:val="CommentText"/>
    <w:uiPriority w:val="99"/>
    <w:rsid w:val="00692B3F"/>
    <w:rPr>
      <w:sz w:val="20"/>
      <w:szCs w:val="20"/>
    </w:rPr>
  </w:style>
  <w:style w:type="paragraph" w:styleId="CommentSubject">
    <w:name w:val="annotation subject"/>
    <w:basedOn w:val="CommentText"/>
    <w:next w:val="CommentText"/>
    <w:link w:val="CommentSubjectChar"/>
    <w:uiPriority w:val="99"/>
    <w:semiHidden/>
    <w:unhideWhenUsed/>
    <w:rsid w:val="00692B3F"/>
    <w:rPr>
      <w:b/>
      <w:bCs/>
    </w:rPr>
  </w:style>
  <w:style w:type="character" w:customStyle="1" w:styleId="CommentSubjectChar">
    <w:name w:val="Comment Subject Char"/>
    <w:basedOn w:val="CommentTextChar"/>
    <w:link w:val="CommentSubject"/>
    <w:uiPriority w:val="99"/>
    <w:semiHidden/>
    <w:rsid w:val="00692B3F"/>
    <w:rPr>
      <w:b/>
      <w:bCs/>
      <w:sz w:val="20"/>
      <w:szCs w:val="20"/>
    </w:rPr>
  </w:style>
  <w:style w:type="paragraph" w:styleId="BalloonText">
    <w:name w:val="Balloon Text"/>
    <w:basedOn w:val="Normal"/>
    <w:link w:val="BalloonTextChar"/>
    <w:uiPriority w:val="99"/>
    <w:semiHidden/>
    <w:unhideWhenUsed/>
    <w:rsid w:val="0069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3F"/>
    <w:rPr>
      <w:rFonts w:ascii="Segoe UI" w:hAnsi="Segoe UI" w:cs="Segoe UI"/>
      <w:sz w:val="18"/>
      <w:szCs w:val="18"/>
    </w:rPr>
  </w:style>
  <w:style w:type="paragraph" w:styleId="Revision">
    <w:name w:val="Revision"/>
    <w:hidden/>
    <w:uiPriority w:val="99"/>
    <w:semiHidden/>
    <w:rsid w:val="005819A8"/>
    <w:pPr>
      <w:spacing w:after="0" w:line="240" w:lineRule="auto"/>
    </w:pPr>
  </w:style>
  <w:style w:type="table" w:styleId="TableGrid">
    <w:name w:val="Table Grid"/>
    <w:basedOn w:val="TableNormal"/>
    <w:uiPriority w:val="39"/>
    <w:rsid w:val="00EB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rmal"/>
    <w:link w:val="Style1Char"/>
    <w:qFormat/>
    <w:rsid w:val="00F10D3C"/>
    <w:pPr>
      <w:spacing w:line="360" w:lineRule="auto"/>
      <w:jc w:val="center"/>
    </w:pPr>
    <w:rPr>
      <w:rFonts w:ascii="Gadugi" w:hAnsi="Gadugi" w:cs="Arial"/>
      <w:b/>
      <w:color w:val="000000" w:themeColor="text1"/>
      <w:sz w:val="32"/>
      <w:szCs w:val="32"/>
    </w:rPr>
  </w:style>
  <w:style w:type="character" w:customStyle="1" w:styleId="Style1Char">
    <w:name w:val="Style1 Char"/>
    <w:basedOn w:val="DefaultParagraphFont"/>
    <w:link w:val="Style1"/>
    <w:rsid w:val="00F10D3C"/>
    <w:rPr>
      <w:rFonts w:ascii="Gadugi" w:hAnsi="Gadugi" w:cs="Arial"/>
      <w:b/>
      <w:color w:val="000000" w:themeColor="text1"/>
      <w:sz w:val="32"/>
      <w:szCs w:val="32"/>
    </w:rPr>
  </w:style>
  <w:style w:type="paragraph" w:customStyle="1" w:styleId="ANNEX-PARA">
    <w:name w:val="ANNEX-PARA"/>
    <w:basedOn w:val="Normal"/>
    <w:link w:val="ANNEX-PARAChar"/>
    <w:qFormat/>
    <w:rsid w:val="000C5819"/>
    <w:pPr>
      <w:autoSpaceDE w:val="0"/>
      <w:autoSpaceDN w:val="0"/>
      <w:adjustRightInd w:val="0"/>
      <w:spacing w:after="240" w:line="240" w:lineRule="auto"/>
    </w:pPr>
    <w:rPr>
      <w:rFonts w:ascii="Calibri" w:eastAsia="Times New Roman" w:hAnsi="Calibri" w:cs="Calibri"/>
      <w:sz w:val="24"/>
      <w:szCs w:val="24"/>
      <w:shd w:val="clear" w:color="auto" w:fill="FFFFFF"/>
      <w:lang w:eastAsia="en-CA"/>
    </w:rPr>
  </w:style>
  <w:style w:type="character" w:customStyle="1" w:styleId="ANNEX-PARAChar">
    <w:name w:val="ANNEX-PARA Char"/>
    <w:basedOn w:val="DefaultParagraphFont"/>
    <w:link w:val="ANNEX-PARA"/>
    <w:rsid w:val="000C5819"/>
    <w:rPr>
      <w:rFonts w:ascii="Calibri" w:eastAsia="Times New Roman" w:hAnsi="Calibri" w:cs="Calibri"/>
      <w:sz w:val="24"/>
      <w:szCs w:val="24"/>
      <w:lang w:eastAsia="en-CA"/>
    </w:rPr>
  </w:style>
  <w:style w:type="paragraph" w:customStyle="1" w:styleId="paragraph">
    <w:name w:val="paragraph"/>
    <w:basedOn w:val="Normal"/>
    <w:rsid w:val="008F3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F3CC5"/>
  </w:style>
  <w:style w:type="character" w:customStyle="1" w:styleId="pagebreaktextspan">
    <w:name w:val="pagebreaktextspan"/>
    <w:basedOn w:val="DefaultParagraphFont"/>
    <w:rsid w:val="008F3CC5"/>
  </w:style>
  <w:style w:type="paragraph" w:styleId="NoSpacing">
    <w:name w:val="No Spacing"/>
    <w:link w:val="NoSpacingChar"/>
    <w:uiPriority w:val="1"/>
    <w:qFormat/>
    <w:rsid w:val="00886CE4"/>
    <w:pPr>
      <w:spacing w:after="0" w:line="240" w:lineRule="auto"/>
    </w:pPr>
    <w:rPr>
      <w:rFonts w:eastAsiaTheme="minorEastAsia"/>
    </w:rPr>
  </w:style>
  <w:style w:type="character" w:customStyle="1" w:styleId="NoSpacingChar">
    <w:name w:val="No Spacing Char"/>
    <w:basedOn w:val="DefaultParagraphFont"/>
    <w:link w:val="NoSpacing"/>
    <w:uiPriority w:val="1"/>
    <w:rsid w:val="00886CE4"/>
    <w:rPr>
      <w:rFonts w:eastAsiaTheme="minorEastAsia"/>
    </w:rPr>
  </w:style>
  <w:style w:type="table" w:styleId="ListTable1Light">
    <w:name w:val="List Table 1 Light"/>
    <w:basedOn w:val="TableNormal"/>
    <w:uiPriority w:val="46"/>
    <w:rsid w:val="008A69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5">
    <w:name w:val="List Table 4 Accent 5"/>
    <w:basedOn w:val="TableNormal"/>
    <w:uiPriority w:val="49"/>
    <w:rsid w:val="008A69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3">
    <w:name w:val="List Table 4 Accent 3"/>
    <w:basedOn w:val="TableNormal"/>
    <w:uiPriority w:val="49"/>
    <w:rsid w:val="00A13A6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TMLCite">
    <w:name w:val="HTML Cite"/>
    <w:basedOn w:val="DefaultParagraphFont"/>
    <w:uiPriority w:val="99"/>
    <w:semiHidden/>
    <w:unhideWhenUsed/>
    <w:rsid w:val="00445442"/>
    <w:rPr>
      <w:i/>
      <w:iCs/>
    </w:rPr>
  </w:style>
  <w:style w:type="table" w:styleId="LightList">
    <w:name w:val="Light List"/>
    <w:basedOn w:val="TableNormal"/>
    <w:uiPriority w:val="61"/>
    <w:rsid w:val="000F617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69744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1">
    <w:name w:val="Light List - Accent 31"/>
    <w:basedOn w:val="TableNormal"/>
    <w:next w:val="LightList-Accent3"/>
    <w:uiPriority w:val="61"/>
    <w:rsid w:val="00763C0F"/>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4">
    <w:name w:val="toc 4"/>
    <w:basedOn w:val="Normal"/>
    <w:next w:val="Normal"/>
    <w:autoRedefine/>
    <w:uiPriority w:val="39"/>
    <w:unhideWhenUsed/>
    <w:rsid w:val="00126819"/>
    <w:pPr>
      <w:spacing w:after="0"/>
      <w:ind w:left="660"/>
    </w:pPr>
    <w:rPr>
      <w:sz w:val="20"/>
      <w:szCs w:val="20"/>
    </w:rPr>
  </w:style>
  <w:style w:type="paragraph" w:styleId="TOC5">
    <w:name w:val="toc 5"/>
    <w:basedOn w:val="Normal"/>
    <w:next w:val="Normal"/>
    <w:autoRedefine/>
    <w:uiPriority w:val="39"/>
    <w:unhideWhenUsed/>
    <w:rsid w:val="00126819"/>
    <w:pPr>
      <w:spacing w:after="0"/>
      <w:ind w:left="880"/>
    </w:pPr>
    <w:rPr>
      <w:sz w:val="20"/>
      <w:szCs w:val="20"/>
    </w:rPr>
  </w:style>
  <w:style w:type="paragraph" w:styleId="TOC6">
    <w:name w:val="toc 6"/>
    <w:basedOn w:val="Normal"/>
    <w:next w:val="Normal"/>
    <w:autoRedefine/>
    <w:uiPriority w:val="39"/>
    <w:unhideWhenUsed/>
    <w:rsid w:val="00126819"/>
    <w:pPr>
      <w:spacing w:after="0"/>
      <w:ind w:left="1100"/>
    </w:pPr>
    <w:rPr>
      <w:sz w:val="20"/>
      <w:szCs w:val="20"/>
    </w:rPr>
  </w:style>
  <w:style w:type="paragraph" w:styleId="TOC7">
    <w:name w:val="toc 7"/>
    <w:basedOn w:val="Normal"/>
    <w:next w:val="Normal"/>
    <w:autoRedefine/>
    <w:uiPriority w:val="39"/>
    <w:unhideWhenUsed/>
    <w:rsid w:val="00126819"/>
    <w:pPr>
      <w:spacing w:after="0"/>
      <w:ind w:left="1320"/>
    </w:pPr>
    <w:rPr>
      <w:sz w:val="20"/>
      <w:szCs w:val="20"/>
    </w:rPr>
  </w:style>
  <w:style w:type="paragraph" w:styleId="TOC8">
    <w:name w:val="toc 8"/>
    <w:basedOn w:val="Normal"/>
    <w:next w:val="Normal"/>
    <w:autoRedefine/>
    <w:uiPriority w:val="39"/>
    <w:unhideWhenUsed/>
    <w:rsid w:val="00126819"/>
    <w:pPr>
      <w:spacing w:after="0"/>
      <w:ind w:left="1540"/>
    </w:pPr>
    <w:rPr>
      <w:sz w:val="20"/>
      <w:szCs w:val="20"/>
    </w:rPr>
  </w:style>
  <w:style w:type="paragraph" w:styleId="TOC9">
    <w:name w:val="toc 9"/>
    <w:basedOn w:val="Normal"/>
    <w:next w:val="Normal"/>
    <w:autoRedefine/>
    <w:uiPriority w:val="39"/>
    <w:unhideWhenUsed/>
    <w:rsid w:val="00126819"/>
    <w:pPr>
      <w:spacing w:after="0"/>
      <w:ind w:left="1760"/>
    </w:pPr>
    <w:rPr>
      <w:sz w:val="20"/>
      <w:szCs w:val="20"/>
    </w:rPr>
  </w:style>
  <w:style w:type="character" w:customStyle="1" w:styleId="Heading3Char">
    <w:name w:val="Heading 3 Char"/>
    <w:basedOn w:val="DefaultParagraphFont"/>
    <w:link w:val="Heading3"/>
    <w:uiPriority w:val="9"/>
    <w:semiHidden/>
    <w:rsid w:val="00345FC1"/>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592D42"/>
    <w:rPr>
      <w:color w:val="800080" w:themeColor="followedHyperlink"/>
      <w:u w:val="single"/>
    </w:rPr>
  </w:style>
  <w:style w:type="table" w:customStyle="1" w:styleId="TableGrid1">
    <w:name w:val="Table Grid1"/>
    <w:basedOn w:val="TableNormal"/>
    <w:next w:val="TableGrid"/>
    <w:uiPriority w:val="59"/>
    <w:rsid w:val="000D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2E0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39744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B303B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F30EA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4Char">
    <w:name w:val="Heading 4 Char"/>
    <w:basedOn w:val="DefaultParagraphFont"/>
    <w:link w:val="Heading4"/>
    <w:uiPriority w:val="9"/>
    <w:semiHidden/>
    <w:rsid w:val="006642CA"/>
    <w:rPr>
      <w:rFonts w:asciiTheme="majorHAnsi" w:eastAsiaTheme="majorEastAsia" w:hAnsiTheme="majorHAnsi" w:cstheme="majorBidi"/>
      <w:i/>
      <w:iCs/>
      <w:color w:val="365F91" w:themeColor="accent1" w:themeShade="BF"/>
    </w:rPr>
  </w:style>
  <w:style w:type="character" w:customStyle="1" w:styleId="fontstyle01">
    <w:name w:val="fontstyle01"/>
    <w:basedOn w:val="DefaultParagraphFont"/>
    <w:rsid w:val="00C56CAA"/>
    <w:rPr>
      <w:rFonts w:ascii="Arial" w:hAnsi="Arial" w:cs="Arial" w:hint="default"/>
      <w:b w:val="0"/>
      <w:bCs w:val="0"/>
      <w:i w:val="0"/>
      <w:iCs w:val="0"/>
      <w:color w:val="000000"/>
    </w:rPr>
  </w:style>
  <w:style w:type="paragraph" w:styleId="EndnoteText">
    <w:name w:val="endnote text"/>
    <w:basedOn w:val="Normal"/>
    <w:link w:val="EndnoteTextChar"/>
    <w:uiPriority w:val="99"/>
    <w:semiHidden/>
    <w:unhideWhenUsed/>
    <w:rsid w:val="0036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8A9"/>
    <w:rPr>
      <w:sz w:val="20"/>
      <w:szCs w:val="20"/>
    </w:rPr>
  </w:style>
  <w:style w:type="character" w:styleId="EndnoteReference">
    <w:name w:val="endnote reference"/>
    <w:basedOn w:val="DefaultParagraphFont"/>
    <w:uiPriority w:val="99"/>
    <w:semiHidden/>
    <w:unhideWhenUsed/>
    <w:rsid w:val="003658A9"/>
    <w:rPr>
      <w:vertAlign w:val="superscript"/>
    </w:rPr>
  </w:style>
  <w:style w:type="table" w:customStyle="1" w:styleId="TableGrid11">
    <w:name w:val="Table Grid11"/>
    <w:basedOn w:val="TableNormal"/>
    <w:next w:val="TableGrid"/>
    <w:uiPriority w:val="59"/>
    <w:rsid w:val="001864A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7525">
      <w:bodyDiv w:val="1"/>
      <w:marLeft w:val="0"/>
      <w:marRight w:val="0"/>
      <w:marTop w:val="0"/>
      <w:marBottom w:val="0"/>
      <w:divBdr>
        <w:top w:val="none" w:sz="0" w:space="0" w:color="auto"/>
        <w:left w:val="none" w:sz="0" w:space="0" w:color="auto"/>
        <w:bottom w:val="none" w:sz="0" w:space="0" w:color="auto"/>
        <w:right w:val="none" w:sz="0" w:space="0" w:color="auto"/>
      </w:divBdr>
      <w:divsChild>
        <w:div w:id="567497137">
          <w:marLeft w:val="547"/>
          <w:marRight w:val="0"/>
          <w:marTop w:val="0"/>
          <w:marBottom w:val="0"/>
          <w:divBdr>
            <w:top w:val="none" w:sz="0" w:space="0" w:color="auto"/>
            <w:left w:val="none" w:sz="0" w:space="0" w:color="auto"/>
            <w:bottom w:val="none" w:sz="0" w:space="0" w:color="auto"/>
            <w:right w:val="none" w:sz="0" w:space="0" w:color="auto"/>
          </w:divBdr>
        </w:div>
      </w:divsChild>
    </w:div>
    <w:div w:id="387385428">
      <w:bodyDiv w:val="1"/>
      <w:marLeft w:val="0"/>
      <w:marRight w:val="0"/>
      <w:marTop w:val="0"/>
      <w:marBottom w:val="0"/>
      <w:divBdr>
        <w:top w:val="none" w:sz="0" w:space="0" w:color="auto"/>
        <w:left w:val="none" w:sz="0" w:space="0" w:color="auto"/>
        <w:bottom w:val="none" w:sz="0" w:space="0" w:color="auto"/>
        <w:right w:val="none" w:sz="0" w:space="0" w:color="auto"/>
      </w:divBdr>
      <w:divsChild>
        <w:div w:id="180625713">
          <w:marLeft w:val="0"/>
          <w:marRight w:val="0"/>
          <w:marTop w:val="0"/>
          <w:marBottom w:val="0"/>
          <w:divBdr>
            <w:top w:val="none" w:sz="0" w:space="0" w:color="auto"/>
            <w:left w:val="none" w:sz="0" w:space="0" w:color="auto"/>
            <w:bottom w:val="none" w:sz="0" w:space="0" w:color="auto"/>
            <w:right w:val="none" w:sz="0" w:space="0" w:color="auto"/>
          </w:divBdr>
        </w:div>
        <w:div w:id="1768768233">
          <w:marLeft w:val="0"/>
          <w:marRight w:val="0"/>
          <w:marTop w:val="0"/>
          <w:marBottom w:val="0"/>
          <w:divBdr>
            <w:top w:val="none" w:sz="0" w:space="0" w:color="auto"/>
            <w:left w:val="none" w:sz="0" w:space="0" w:color="auto"/>
            <w:bottom w:val="none" w:sz="0" w:space="0" w:color="auto"/>
            <w:right w:val="none" w:sz="0" w:space="0" w:color="auto"/>
          </w:divBdr>
        </w:div>
        <w:div w:id="2017924254">
          <w:marLeft w:val="0"/>
          <w:marRight w:val="0"/>
          <w:marTop w:val="0"/>
          <w:marBottom w:val="0"/>
          <w:divBdr>
            <w:top w:val="none" w:sz="0" w:space="0" w:color="auto"/>
            <w:left w:val="none" w:sz="0" w:space="0" w:color="auto"/>
            <w:bottom w:val="none" w:sz="0" w:space="0" w:color="auto"/>
            <w:right w:val="none" w:sz="0" w:space="0" w:color="auto"/>
          </w:divBdr>
        </w:div>
        <w:div w:id="233588127">
          <w:marLeft w:val="0"/>
          <w:marRight w:val="0"/>
          <w:marTop w:val="0"/>
          <w:marBottom w:val="0"/>
          <w:divBdr>
            <w:top w:val="none" w:sz="0" w:space="0" w:color="auto"/>
            <w:left w:val="none" w:sz="0" w:space="0" w:color="auto"/>
            <w:bottom w:val="none" w:sz="0" w:space="0" w:color="auto"/>
            <w:right w:val="none" w:sz="0" w:space="0" w:color="auto"/>
          </w:divBdr>
        </w:div>
        <w:div w:id="1805536007">
          <w:marLeft w:val="0"/>
          <w:marRight w:val="0"/>
          <w:marTop w:val="0"/>
          <w:marBottom w:val="0"/>
          <w:divBdr>
            <w:top w:val="none" w:sz="0" w:space="0" w:color="auto"/>
            <w:left w:val="none" w:sz="0" w:space="0" w:color="auto"/>
            <w:bottom w:val="none" w:sz="0" w:space="0" w:color="auto"/>
            <w:right w:val="none" w:sz="0" w:space="0" w:color="auto"/>
          </w:divBdr>
        </w:div>
        <w:div w:id="1369405210">
          <w:marLeft w:val="0"/>
          <w:marRight w:val="0"/>
          <w:marTop w:val="0"/>
          <w:marBottom w:val="0"/>
          <w:divBdr>
            <w:top w:val="none" w:sz="0" w:space="0" w:color="auto"/>
            <w:left w:val="none" w:sz="0" w:space="0" w:color="auto"/>
            <w:bottom w:val="none" w:sz="0" w:space="0" w:color="auto"/>
            <w:right w:val="none" w:sz="0" w:space="0" w:color="auto"/>
          </w:divBdr>
        </w:div>
        <w:div w:id="1009217087">
          <w:marLeft w:val="0"/>
          <w:marRight w:val="0"/>
          <w:marTop w:val="0"/>
          <w:marBottom w:val="0"/>
          <w:divBdr>
            <w:top w:val="none" w:sz="0" w:space="0" w:color="auto"/>
            <w:left w:val="none" w:sz="0" w:space="0" w:color="auto"/>
            <w:bottom w:val="none" w:sz="0" w:space="0" w:color="auto"/>
            <w:right w:val="none" w:sz="0" w:space="0" w:color="auto"/>
          </w:divBdr>
        </w:div>
        <w:div w:id="1547523024">
          <w:marLeft w:val="0"/>
          <w:marRight w:val="0"/>
          <w:marTop w:val="0"/>
          <w:marBottom w:val="0"/>
          <w:divBdr>
            <w:top w:val="none" w:sz="0" w:space="0" w:color="auto"/>
            <w:left w:val="none" w:sz="0" w:space="0" w:color="auto"/>
            <w:bottom w:val="none" w:sz="0" w:space="0" w:color="auto"/>
            <w:right w:val="none" w:sz="0" w:space="0" w:color="auto"/>
          </w:divBdr>
        </w:div>
        <w:div w:id="995299904">
          <w:marLeft w:val="0"/>
          <w:marRight w:val="0"/>
          <w:marTop w:val="0"/>
          <w:marBottom w:val="0"/>
          <w:divBdr>
            <w:top w:val="none" w:sz="0" w:space="0" w:color="auto"/>
            <w:left w:val="none" w:sz="0" w:space="0" w:color="auto"/>
            <w:bottom w:val="none" w:sz="0" w:space="0" w:color="auto"/>
            <w:right w:val="none" w:sz="0" w:space="0" w:color="auto"/>
          </w:divBdr>
        </w:div>
        <w:div w:id="1161117707">
          <w:marLeft w:val="0"/>
          <w:marRight w:val="0"/>
          <w:marTop w:val="0"/>
          <w:marBottom w:val="0"/>
          <w:divBdr>
            <w:top w:val="none" w:sz="0" w:space="0" w:color="auto"/>
            <w:left w:val="none" w:sz="0" w:space="0" w:color="auto"/>
            <w:bottom w:val="none" w:sz="0" w:space="0" w:color="auto"/>
            <w:right w:val="none" w:sz="0" w:space="0" w:color="auto"/>
          </w:divBdr>
        </w:div>
        <w:div w:id="454060205">
          <w:marLeft w:val="0"/>
          <w:marRight w:val="0"/>
          <w:marTop w:val="0"/>
          <w:marBottom w:val="0"/>
          <w:divBdr>
            <w:top w:val="none" w:sz="0" w:space="0" w:color="auto"/>
            <w:left w:val="none" w:sz="0" w:space="0" w:color="auto"/>
            <w:bottom w:val="none" w:sz="0" w:space="0" w:color="auto"/>
            <w:right w:val="none" w:sz="0" w:space="0" w:color="auto"/>
          </w:divBdr>
        </w:div>
        <w:div w:id="2010938313">
          <w:marLeft w:val="0"/>
          <w:marRight w:val="0"/>
          <w:marTop w:val="0"/>
          <w:marBottom w:val="0"/>
          <w:divBdr>
            <w:top w:val="none" w:sz="0" w:space="0" w:color="auto"/>
            <w:left w:val="none" w:sz="0" w:space="0" w:color="auto"/>
            <w:bottom w:val="none" w:sz="0" w:space="0" w:color="auto"/>
            <w:right w:val="none" w:sz="0" w:space="0" w:color="auto"/>
          </w:divBdr>
        </w:div>
        <w:div w:id="629436749">
          <w:marLeft w:val="0"/>
          <w:marRight w:val="0"/>
          <w:marTop w:val="0"/>
          <w:marBottom w:val="0"/>
          <w:divBdr>
            <w:top w:val="none" w:sz="0" w:space="0" w:color="auto"/>
            <w:left w:val="none" w:sz="0" w:space="0" w:color="auto"/>
            <w:bottom w:val="none" w:sz="0" w:space="0" w:color="auto"/>
            <w:right w:val="none" w:sz="0" w:space="0" w:color="auto"/>
          </w:divBdr>
        </w:div>
        <w:div w:id="957878833">
          <w:marLeft w:val="0"/>
          <w:marRight w:val="0"/>
          <w:marTop w:val="0"/>
          <w:marBottom w:val="0"/>
          <w:divBdr>
            <w:top w:val="none" w:sz="0" w:space="0" w:color="auto"/>
            <w:left w:val="none" w:sz="0" w:space="0" w:color="auto"/>
            <w:bottom w:val="none" w:sz="0" w:space="0" w:color="auto"/>
            <w:right w:val="none" w:sz="0" w:space="0" w:color="auto"/>
          </w:divBdr>
        </w:div>
        <w:div w:id="2141414931">
          <w:marLeft w:val="0"/>
          <w:marRight w:val="0"/>
          <w:marTop w:val="0"/>
          <w:marBottom w:val="0"/>
          <w:divBdr>
            <w:top w:val="none" w:sz="0" w:space="0" w:color="auto"/>
            <w:left w:val="none" w:sz="0" w:space="0" w:color="auto"/>
            <w:bottom w:val="none" w:sz="0" w:space="0" w:color="auto"/>
            <w:right w:val="none" w:sz="0" w:space="0" w:color="auto"/>
          </w:divBdr>
        </w:div>
        <w:div w:id="327094890">
          <w:marLeft w:val="0"/>
          <w:marRight w:val="0"/>
          <w:marTop w:val="0"/>
          <w:marBottom w:val="0"/>
          <w:divBdr>
            <w:top w:val="none" w:sz="0" w:space="0" w:color="auto"/>
            <w:left w:val="none" w:sz="0" w:space="0" w:color="auto"/>
            <w:bottom w:val="none" w:sz="0" w:space="0" w:color="auto"/>
            <w:right w:val="none" w:sz="0" w:space="0" w:color="auto"/>
          </w:divBdr>
        </w:div>
        <w:div w:id="1156798600">
          <w:marLeft w:val="0"/>
          <w:marRight w:val="0"/>
          <w:marTop w:val="0"/>
          <w:marBottom w:val="0"/>
          <w:divBdr>
            <w:top w:val="none" w:sz="0" w:space="0" w:color="auto"/>
            <w:left w:val="none" w:sz="0" w:space="0" w:color="auto"/>
            <w:bottom w:val="none" w:sz="0" w:space="0" w:color="auto"/>
            <w:right w:val="none" w:sz="0" w:space="0" w:color="auto"/>
          </w:divBdr>
        </w:div>
        <w:div w:id="1825245459">
          <w:marLeft w:val="0"/>
          <w:marRight w:val="0"/>
          <w:marTop w:val="0"/>
          <w:marBottom w:val="0"/>
          <w:divBdr>
            <w:top w:val="none" w:sz="0" w:space="0" w:color="auto"/>
            <w:left w:val="none" w:sz="0" w:space="0" w:color="auto"/>
            <w:bottom w:val="none" w:sz="0" w:space="0" w:color="auto"/>
            <w:right w:val="none" w:sz="0" w:space="0" w:color="auto"/>
          </w:divBdr>
        </w:div>
        <w:div w:id="378822618">
          <w:marLeft w:val="0"/>
          <w:marRight w:val="0"/>
          <w:marTop w:val="0"/>
          <w:marBottom w:val="0"/>
          <w:divBdr>
            <w:top w:val="none" w:sz="0" w:space="0" w:color="auto"/>
            <w:left w:val="none" w:sz="0" w:space="0" w:color="auto"/>
            <w:bottom w:val="none" w:sz="0" w:space="0" w:color="auto"/>
            <w:right w:val="none" w:sz="0" w:space="0" w:color="auto"/>
          </w:divBdr>
        </w:div>
        <w:div w:id="1386679975">
          <w:marLeft w:val="0"/>
          <w:marRight w:val="0"/>
          <w:marTop w:val="0"/>
          <w:marBottom w:val="0"/>
          <w:divBdr>
            <w:top w:val="none" w:sz="0" w:space="0" w:color="auto"/>
            <w:left w:val="none" w:sz="0" w:space="0" w:color="auto"/>
            <w:bottom w:val="none" w:sz="0" w:space="0" w:color="auto"/>
            <w:right w:val="none" w:sz="0" w:space="0" w:color="auto"/>
          </w:divBdr>
        </w:div>
        <w:div w:id="673804950">
          <w:marLeft w:val="0"/>
          <w:marRight w:val="0"/>
          <w:marTop w:val="0"/>
          <w:marBottom w:val="0"/>
          <w:divBdr>
            <w:top w:val="none" w:sz="0" w:space="0" w:color="auto"/>
            <w:left w:val="none" w:sz="0" w:space="0" w:color="auto"/>
            <w:bottom w:val="none" w:sz="0" w:space="0" w:color="auto"/>
            <w:right w:val="none" w:sz="0" w:space="0" w:color="auto"/>
          </w:divBdr>
        </w:div>
        <w:div w:id="528908172">
          <w:marLeft w:val="0"/>
          <w:marRight w:val="0"/>
          <w:marTop w:val="0"/>
          <w:marBottom w:val="0"/>
          <w:divBdr>
            <w:top w:val="none" w:sz="0" w:space="0" w:color="auto"/>
            <w:left w:val="none" w:sz="0" w:space="0" w:color="auto"/>
            <w:bottom w:val="none" w:sz="0" w:space="0" w:color="auto"/>
            <w:right w:val="none" w:sz="0" w:space="0" w:color="auto"/>
          </w:divBdr>
        </w:div>
        <w:div w:id="1110516612">
          <w:marLeft w:val="0"/>
          <w:marRight w:val="0"/>
          <w:marTop w:val="0"/>
          <w:marBottom w:val="0"/>
          <w:divBdr>
            <w:top w:val="none" w:sz="0" w:space="0" w:color="auto"/>
            <w:left w:val="none" w:sz="0" w:space="0" w:color="auto"/>
            <w:bottom w:val="none" w:sz="0" w:space="0" w:color="auto"/>
            <w:right w:val="none" w:sz="0" w:space="0" w:color="auto"/>
          </w:divBdr>
        </w:div>
        <w:div w:id="2056274372">
          <w:marLeft w:val="0"/>
          <w:marRight w:val="0"/>
          <w:marTop w:val="0"/>
          <w:marBottom w:val="0"/>
          <w:divBdr>
            <w:top w:val="none" w:sz="0" w:space="0" w:color="auto"/>
            <w:left w:val="none" w:sz="0" w:space="0" w:color="auto"/>
            <w:bottom w:val="none" w:sz="0" w:space="0" w:color="auto"/>
            <w:right w:val="none" w:sz="0" w:space="0" w:color="auto"/>
          </w:divBdr>
        </w:div>
        <w:div w:id="313143783">
          <w:marLeft w:val="0"/>
          <w:marRight w:val="0"/>
          <w:marTop w:val="0"/>
          <w:marBottom w:val="0"/>
          <w:divBdr>
            <w:top w:val="none" w:sz="0" w:space="0" w:color="auto"/>
            <w:left w:val="none" w:sz="0" w:space="0" w:color="auto"/>
            <w:bottom w:val="none" w:sz="0" w:space="0" w:color="auto"/>
            <w:right w:val="none" w:sz="0" w:space="0" w:color="auto"/>
          </w:divBdr>
        </w:div>
        <w:div w:id="1932426535">
          <w:marLeft w:val="0"/>
          <w:marRight w:val="0"/>
          <w:marTop w:val="0"/>
          <w:marBottom w:val="0"/>
          <w:divBdr>
            <w:top w:val="none" w:sz="0" w:space="0" w:color="auto"/>
            <w:left w:val="none" w:sz="0" w:space="0" w:color="auto"/>
            <w:bottom w:val="none" w:sz="0" w:space="0" w:color="auto"/>
            <w:right w:val="none" w:sz="0" w:space="0" w:color="auto"/>
          </w:divBdr>
        </w:div>
        <w:div w:id="13117981">
          <w:marLeft w:val="0"/>
          <w:marRight w:val="0"/>
          <w:marTop w:val="0"/>
          <w:marBottom w:val="0"/>
          <w:divBdr>
            <w:top w:val="none" w:sz="0" w:space="0" w:color="auto"/>
            <w:left w:val="none" w:sz="0" w:space="0" w:color="auto"/>
            <w:bottom w:val="none" w:sz="0" w:space="0" w:color="auto"/>
            <w:right w:val="none" w:sz="0" w:space="0" w:color="auto"/>
          </w:divBdr>
        </w:div>
        <w:div w:id="763185430">
          <w:marLeft w:val="0"/>
          <w:marRight w:val="0"/>
          <w:marTop w:val="0"/>
          <w:marBottom w:val="0"/>
          <w:divBdr>
            <w:top w:val="none" w:sz="0" w:space="0" w:color="auto"/>
            <w:left w:val="none" w:sz="0" w:space="0" w:color="auto"/>
            <w:bottom w:val="none" w:sz="0" w:space="0" w:color="auto"/>
            <w:right w:val="none" w:sz="0" w:space="0" w:color="auto"/>
          </w:divBdr>
        </w:div>
        <w:div w:id="1888712344">
          <w:marLeft w:val="0"/>
          <w:marRight w:val="0"/>
          <w:marTop w:val="0"/>
          <w:marBottom w:val="0"/>
          <w:divBdr>
            <w:top w:val="none" w:sz="0" w:space="0" w:color="auto"/>
            <w:left w:val="none" w:sz="0" w:space="0" w:color="auto"/>
            <w:bottom w:val="none" w:sz="0" w:space="0" w:color="auto"/>
            <w:right w:val="none" w:sz="0" w:space="0" w:color="auto"/>
          </w:divBdr>
        </w:div>
        <w:div w:id="1251739764">
          <w:marLeft w:val="0"/>
          <w:marRight w:val="0"/>
          <w:marTop w:val="0"/>
          <w:marBottom w:val="0"/>
          <w:divBdr>
            <w:top w:val="none" w:sz="0" w:space="0" w:color="auto"/>
            <w:left w:val="none" w:sz="0" w:space="0" w:color="auto"/>
            <w:bottom w:val="none" w:sz="0" w:space="0" w:color="auto"/>
            <w:right w:val="none" w:sz="0" w:space="0" w:color="auto"/>
          </w:divBdr>
        </w:div>
        <w:div w:id="1685477069">
          <w:marLeft w:val="0"/>
          <w:marRight w:val="0"/>
          <w:marTop w:val="0"/>
          <w:marBottom w:val="0"/>
          <w:divBdr>
            <w:top w:val="none" w:sz="0" w:space="0" w:color="auto"/>
            <w:left w:val="none" w:sz="0" w:space="0" w:color="auto"/>
            <w:bottom w:val="none" w:sz="0" w:space="0" w:color="auto"/>
            <w:right w:val="none" w:sz="0" w:space="0" w:color="auto"/>
          </w:divBdr>
        </w:div>
        <w:div w:id="1820491122">
          <w:marLeft w:val="0"/>
          <w:marRight w:val="0"/>
          <w:marTop w:val="0"/>
          <w:marBottom w:val="0"/>
          <w:divBdr>
            <w:top w:val="none" w:sz="0" w:space="0" w:color="auto"/>
            <w:left w:val="none" w:sz="0" w:space="0" w:color="auto"/>
            <w:bottom w:val="none" w:sz="0" w:space="0" w:color="auto"/>
            <w:right w:val="none" w:sz="0" w:space="0" w:color="auto"/>
          </w:divBdr>
        </w:div>
        <w:div w:id="2060204669">
          <w:marLeft w:val="0"/>
          <w:marRight w:val="0"/>
          <w:marTop w:val="0"/>
          <w:marBottom w:val="0"/>
          <w:divBdr>
            <w:top w:val="none" w:sz="0" w:space="0" w:color="auto"/>
            <w:left w:val="none" w:sz="0" w:space="0" w:color="auto"/>
            <w:bottom w:val="none" w:sz="0" w:space="0" w:color="auto"/>
            <w:right w:val="none" w:sz="0" w:space="0" w:color="auto"/>
          </w:divBdr>
        </w:div>
        <w:div w:id="1436900862">
          <w:marLeft w:val="0"/>
          <w:marRight w:val="0"/>
          <w:marTop w:val="0"/>
          <w:marBottom w:val="0"/>
          <w:divBdr>
            <w:top w:val="none" w:sz="0" w:space="0" w:color="auto"/>
            <w:left w:val="none" w:sz="0" w:space="0" w:color="auto"/>
            <w:bottom w:val="none" w:sz="0" w:space="0" w:color="auto"/>
            <w:right w:val="none" w:sz="0" w:space="0" w:color="auto"/>
          </w:divBdr>
        </w:div>
        <w:div w:id="82535700">
          <w:marLeft w:val="0"/>
          <w:marRight w:val="0"/>
          <w:marTop w:val="0"/>
          <w:marBottom w:val="0"/>
          <w:divBdr>
            <w:top w:val="none" w:sz="0" w:space="0" w:color="auto"/>
            <w:left w:val="none" w:sz="0" w:space="0" w:color="auto"/>
            <w:bottom w:val="none" w:sz="0" w:space="0" w:color="auto"/>
            <w:right w:val="none" w:sz="0" w:space="0" w:color="auto"/>
          </w:divBdr>
        </w:div>
        <w:div w:id="1556697064">
          <w:marLeft w:val="0"/>
          <w:marRight w:val="0"/>
          <w:marTop w:val="0"/>
          <w:marBottom w:val="0"/>
          <w:divBdr>
            <w:top w:val="none" w:sz="0" w:space="0" w:color="auto"/>
            <w:left w:val="none" w:sz="0" w:space="0" w:color="auto"/>
            <w:bottom w:val="none" w:sz="0" w:space="0" w:color="auto"/>
            <w:right w:val="none" w:sz="0" w:space="0" w:color="auto"/>
          </w:divBdr>
        </w:div>
        <w:div w:id="358745639">
          <w:marLeft w:val="0"/>
          <w:marRight w:val="0"/>
          <w:marTop w:val="0"/>
          <w:marBottom w:val="0"/>
          <w:divBdr>
            <w:top w:val="none" w:sz="0" w:space="0" w:color="auto"/>
            <w:left w:val="none" w:sz="0" w:space="0" w:color="auto"/>
            <w:bottom w:val="none" w:sz="0" w:space="0" w:color="auto"/>
            <w:right w:val="none" w:sz="0" w:space="0" w:color="auto"/>
          </w:divBdr>
        </w:div>
        <w:div w:id="22095327">
          <w:marLeft w:val="0"/>
          <w:marRight w:val="0"/>
          <w:marTop w:val="0"/>
          <w:marBottom w:val="0"/>
          <w:divBdr>
            <w:top w:val="none" w:sz="0" w:space="0" w:color="auto"/>
            <w:left w:val="none" w:sz="0" w:space="0" w:color="auto"/>
            <w:bottom w:val="none" w:sz="0" w:space="0" w:color="auto"/>
            <w:right w:val="none" w:sz="0" w:space="0" w:color="auto"/>
          </w:divBdr>
        </w:div>
        <w:div w:id="1900282858">
          <w:marLeft w:val="0"/>
          <w:marRight w:val="0"/>
          <w:marTop w:val="0"/>
          <w:marBottom w:val="0"/>
          <w:divBdr>
            <w:top w:val="none" w:sz="0" w:space="0" w:color="auto"/>
            <w:left w:val="none" w:sz="0" w:space="0" w:color="auto"/>
            <w:bottom w:val="none" w:sz="0" w:space="0" w:color="auto"/>
            <w:right w:val="none" w:sz="0" w:space="0" w:color="auto"/>
          </w:divBdr>
        </w:div>
        <w:div w:id="702285767">
          <w:marLeft w:val="0"/>
          <w:marRight w:val="0"/>
          <w:marTop w:val="0"/>
          <w:marBottom w:val="0"/>
          <w:divBdr>
            <w:top w:val="none" w:sz="0" w:space="0" w:color="auto"/>
            <w:left w:val="none" w:sz="0" w:space="0" w:color="auto"/>
            <w:bottom w:val="none" w:sz="0" w:space="0" w:color="auto"/>
            <w:right w:val="none" w:sz="0" w:space="0" w:color="auto"/>
          </w:divBdr>
        </w:div>
        <w:div w:id="410322020">
          <w:marLeft w:val="0"/>
          <w:marRight w:val="0"/>
          <w:marTop w:val="0"/>
          <w:marBottom w:val="0"/>
          <w:divBdr>
            <w:top w:val="none" w:sz="0" w:space="0" w:color="auto"/>
            <w:left w:val="none" w:sz="0" w:space="0" w:color="auto"/>
            <w:bottom w:val="none" w:sz="0" w:space="0" w:color="auto"/>
            <w:right w:val="none" w:sz="0" w:space="0" w:color="auto"/>
          </w:divBdr>
        </w:div>
        <w:div w:id="872840589">
          <w:marLeft w:val="0"/>
          <w:marRight w:val="0"/>
          <w:marTop w:val="0"/>
          <w:marBottom w:val="0"/>
          <w:divBdr>
            <w:top w:val="none" w:sz="0" w:space="0" w:color="auto"/>
            <w:left w:val="none" w:sz="0" w:space="0" w:color="auto"/>
            <w:bottom w:val="none" w:sz="0" w:space="0" w:color="auto"/>
            <w:right w:val="none" w:sz="0" w:space="0" w:color="auto"/>
          </w:divBdr>
        </w:div>
        <w:div w:id="988091802">
          <w:marLeft w:val="0"/>
          <w:marRight w:val="0"/>
          <w:marTop w:val="0"/>
          <w:marBottom w:val="0"/>
          <w:divBdr>
            <w:top w:val="none" w:sz="0" w:space="0" w:color="auto"/>
            <w:left w:val="none" w:sz="0" w:space="0" w:color="auto"/>
            <w:bottom w:val="none" w:sz="0" w:space="0" w:color="auto"/>
            <w:right w:val="none" w:sz="0" w:space="0" w:color="auto"/>
          </w:divBdr>
        </w:div>
        <w:div w:id="1094663929">
          <w:marLeft w:val="0"/>
          <w:marRight w:val="0"/>
          <w:marTop w:val="0"/>
          <w:marBottom w:val="0"/>
          <w:divBdr>
            <w:top w:val="none" w:sz="0" w:space="0" w:color="auto"/>
            <w:left w:val="none" w:sz="0" w:space="0" w:color="auto"/>
            <w:bottom w:val="none" w:sz="0" w:space="0" w:color="auto"/>
            <w:right w:val="none" w:sz="0" w:space="0" w:color="auto"/>
          </w:divBdr>
        </w:div>
        <w:div w:id="2132624160">
          <w:marLeft w:val="0"/>
          <w:marRight w:val="0"/>
          <w:marTop w:val="0"/>
          <w:marBottom w:val="0"/>
          <w:divBdr>
            <w:top w:val="none" w:sz="0" w:space="0" w:color="auto"/>
            <w:left w:val="none" w:sz="0" w:space="0" w:color="auto"/>
            <w:bottom w:val="none" w:sz="0" w:space="0" w:color="auto"/>
            <w:right w:val="none" w:sz="0" w:space="0" w:color="auto"/>
          </w:divBdr>
        </w:div>
        <w:div w:id="1845514210">
          <w:marLeft w:val="0"/>
          <w:marRight w:val="0"/>
          <w:marTop w:val="0"/>
          <w:marBottom w:val="0"/>
          <w:divBdr>
            <w:top w:val="none" w:sz="0" w:space="0" w:color="auto"/>
            <w:left w:val="none" w:sz="0" w:space="0" w:color="auto"/>
            <w:bottom w:val="none" w:sz="0" w:space="0" w:color="auto"/>
            <w:right w:val="none" w:sz="0" w:space="0" w:color="auto"/>
          </w:divBdr>
        </w:div>
        <w:div w:id="949244533">
          <w:marLeft w:val="0"/>
          <w:marRight w:val="0"/>
          <w:marTop w:val="0"/>
          <w:marBottom w:val="0"/>
          <w:divBdr>
            <w:top w:val="none" w:sz="0" w:space="0" w:color="auto"/>
            <w:left w:val="none" w:sz="0" w:space="0" w:color="auto"/>
            <w:bottom w:val="none" w:sz="0" w:space="0" w:color="auto"/>
            <w:right w:val="none" w:sz="0" w:space="0" w:color="auto"/>
          </w:divBdr>
        </w:div>
        <w:div w:id="1830515223">
          <w:marLeft w:val="0"/>
          <w:marRight w:val="0"/>
          <w:marTop w:val="0"/>
          <w:marBottom w:val="0"/>
          <w:divBdr>
            <w:top w:val="none" w:sz="0" w:space="0" w:color="auto"/>
            <w:left w:val="none" w:sz="0" w:space="0" w:color="auto"/>
            <w:bottom w:val="none" w:sz="0" w:space="0" w:color="auto"/>
            <w:right w:val="none" w:sz="0" w:space="0" w:color="auto"/>
          </w:divBdr>
        </w:div>
        <w:div w:id="2105999951">
          <w:marLeft w:val="0"/>
          <w:marRight w:val="0"/>
          <w:marTop w:val="0"/>
          <w:marBottom w:val="0"/>
          <w:divBdr>
            <w:top w:val="none" w:sz="0" w:space="0" w:color="auto"/>
            <w:left w:val="none" w:sz="0" w:space="0" w:color="auto"/>
            <w:bottom w:val="none" w:sz="0" w:space="0" w:color="auto"/>
            <w:right w:val="none" w:sz="0" w:space="0" w:color="auto"/>
          </w:divBdr>
        </w:div>
        <w:div w:id="471482526">
          <w:marLeft w:val="0"/>
          <w:marRight w:val="0"/>
          <w:marTop w:val="0"/>
          <w:marBottom w:val="0"/>
          <w:divBdr>
            <w:top w:val="none" w:sz="0" w:space="0" w:color="auto"/>
            <w:left w:val="none" w:sz="0" w:space="0" w:color="auto"/>
            <w:bottom w:val="none" w:sz="0" w:space="0" w:color="auto"/>
            <w:right w:val="none" w:sz="0" w:space="0" w:color="auto"/>
          </w:divBdr>
        </w:div>
        <w:div w:id="463542735">
          <w:marLeft w:val="0"/>
          <w:marRight w:val="0"/>
          <w:marTop w:val="0"/>
          <w:marBottom w:val="0"/>
          <w:divBdr>
            <w:top w:val="none" w:sz="0" w:space="0" w:color="auto"/>
            <w:left w:val="none" w:sz="0" w:space="0" w:color="auto"/>
            <w:bottom w:val="none" w:sz="0" w:space="0" w:color="auto"/>
            <w:right w:val="none" w:sz="0" w:space="0" w:color="auto"/>
          </w:divBdr>
        </w:div>
        <w:div w:id="1616017473">
          <w:marLeft w:val="0"/>
          <w:marRight w:val="0"/>
          <w:marTop w:val="0"/>
          <w:marBottom w:val="0"/>
          <w:divBdr>
            <w:top w:val="none" w:sz="0" w:space="0" w:color="auto"/>
            <w:left w:val="none" w:sz="0" w:space="0" w:color="auto"/>
            <w:bottom w:val="none" w:sz="0" w:space="0" w:color="auto"/>
            <w:right w:val="none" w:sz="0" w:space="0" w:color="auto"/>
          </w:divBdr>
        </w:div>
        <w:div w:id="413287176">
          <w:marLeft w:val="0"/>
          <w:marRight w:val="0"/>
          <w:marTop w:val="0"/>
          <w:marBottom w:val="0"/>
          <w:divBdr>
            <w:top w:val="none" w:sz="0" w:space="0" w:color="auto"/>
            <w:left w:val="none" w:sz="0" w:space="0" w:color="auto"/>
            <w:bottom w:val="none" w:sz="0" w:space="0" w:color="auto"/>
            <w:right w:val="none" w:sz="0" w:space="0" w:color="auto"/>
          </w:divBdr>
        </w:div>
        <w:div w:id="1886217473">
          <w:marLeft w:val="0"/>
          <w:marRight w:val="0"/>
          <w:marTop w:val="0"/>
          <w:marBottom w:val="0"/>
          <w:divBdr>
            <w:top w:val="none" w:sz="0" w:space="0" w:color="auto"/>
            <w:left w:val="none" w:sz="0" w:space="0" w:color="auto"/>
            <w:bottom w:val="none" w:sz="0" w:space="0" w:color="auto"/>
            <w:right w:val="none" w:sz="0" w:space="0" w:color="auto"/>
          </w:divBdr>
        </w:div>
        <w:div w:id="515970891">
          <w:marLeft w:val="0"/>
          <w:marRight w:val="0"/>
          <w:marTop w:val="0"/>
          <w:marBottom w:val="0"/>
          <w:divBdr>
            <w:top w:val="none" w:sz="0" w:space="0" w:color="auto"/>
            <w:left w:val="none" w:sz="0" w:space="0" w:color="auto"/>
            <w:bottom w:val="none" w:sz="0" w:space="0" w:color="auto"/>
            <w:right w:val="none" w:sz="0" w:space="0" w:color="auto"/>
          </w:divBdr>
        </w:div>
        <w:div w:id="2119254543">
          <w:marLeft w:val="0"/>
          <w:marRight w:val="0"/>
          <w:marTop w:val="0"/>
          <w:marBottom w:val="0"/>
          <w:divBdr>
            <w:top w:val="none" w:sz="0" w:space="0" w:color="auto"/>
            <w:left w:val="none" w:sz="0" w:space="0" w:color="auto"/>
            <w:bottom w:val="none" w:sz="0" w:space="0" w:color="auto"/>
            <w:right w:val="none" w:sz="0" w:space="0" w:color="auto"/>
          </w:divBdr>
        </w:div>
        <w:div w:id="1924559754">
          <w:marLeft w:val="0"/>
          <w:marRight w:val="0"/>
          <w:marTop w:val="0"/>
          <w:marBottom w:val="0"/>
          <w:divBdr>
            <w:top w:val="none" w:sz="0" w:space="0" w:color="auto"/>
            <w:left w:val="none" w:sz="0" w:space="0" w:color="auto"/>
            <w:bottom w:val="none" w:sz="0" w:space="0" w:color="auto"/>
            <w:right w:val="none" w:sz="0" w:space="0" w:color="auto"/>
          </w:divBdr>
        </w:div>
        <w:div w:id="1047921371">
          <w:marLeft w:val="0"/>
          <w:marRight w:val="0"/>
          <w:marTop w:val="0"/>
          <w:marBottom w:val="0"/>
          <w:divBdr>
            <w:top w:val="none" w:sz="0" w:space="0" w:color="auto"/>
            <w:left w:val="none" w:sz="0" w:space="0" w:color="auto"/>
            <w:bottom w:val="none" w:sz="0" w:space="0" w:color="auto"/>
            <w:right w:val="none" w:sz="0" w:space="0" w:color="auto"/>
          </w:divBdr>
        </w:div>
      </w:divsChild>
    </w:div>
    <w:div w:id="452602454">
      <w:bodyDiv w:val="1"/>
      <w:marLeft w:val="0"/>
      <w:marRight w:val="0"/>
      <w:marTop w:val="0"/>
      <w:marBottom w:val="0"/>
      <w:divBdr>
        <w:top w:val="none" w:sz="0" w:space="0" w:color="auto"/>
        <w:left w:val="none" w:sz="0" w:space="0" w:color="auto"/>
        <w:bottom w:val="none" w:sz="0" w:space="0" w:color="auto"/>
        <w:right w:val="none" w:sz="0" w:space="0" w:color="auto"/>
      </w:divBdr>
    </w:div>
    <w:div w:id="884678088">
      <w:bodyDiv w:val="1"/>
      <w:marLeft w:val="0"/>
      <w:marRight w:val="0"/>
      <w:marTop w:val="0"/>
      <w:marBottom w:val="0"/>
      <w:divBdr>
        <w:top w:val="none" w:sz="0" w:space="0" w:color="auto"/>
        <w:left w:val="none" w:sz="0" w:space="0" w:color="auto"/>
        <w:bottom w:val="none" w:sz="0" w:space="0" w:color="auto"/>
        <w:right w:val="none" w:sz="0" w:space="0" w:color="auto"/>
      </w:divBdr>
    </w:div>
    <w:div w:id="923224547">
      <w:bodyDiv w:val="1"/>
      <w:marLeft w:val="0"/>
      <w:marRight w:val="0"/>
      <w:marTop w:val="0"/>
      <w:marBottom w:val="0"/>
      <w:divBdr>
        <w:top w:val="none" w:sz="0" w:space="0" w:color="auto"/>
        <w:left w:val="none" w:sz="0" w:space="0" w:color="auto"/>
        <w:bottom w:val="none" w:sz="0" w:space="0" w:color="auto"/>
        <w:right w:val="none" w:sz="0" w:space="0" w:color="auto"/>
      </w:divBdr>
    </w:div>
    <w:div w:id="943996385">
      <w:bodyDiv w:val="1"/>
      <w:marLeft w:val="0"/>
      <w:marRight w:val="0"/>
      <w:marTop w:val="0"/>
      <w:marBottom w:val="0"/>
      <w:divBdr>
        <w:top w:val="none" w:sz="0" w:space="0" w:color="auto"/>
        <w:left w:val="none" w:sz="0" w:space="0" w:color="auto"/>
        <w:bottom w:val="none" w:sz="0" w:space="0" w:color="auto"/>
        <w:right w:val="none" w:sz="0" w:space="0" w:color="auto"/>
      </w:divBdr>
    </w:div>
    <w:div w:id="1021738433">
      <w:bodyDiv w:val="1"/>
      <w:marLeft w:val="0"/>
      <w:marRight w:val="0"/>
      <w:marTop w:val="0"/>
      <w:marBottom w:val="0"/>
      <w:divBdr>
        <w:top w:val="none" w:sz="0" w:space="0" w:color="auto"/>
        <w:left w:val="none" w:sz="0" w:space="0" w:color="auto"/>
        <w:bottom w:val="none" w:sz="0" w:space="0" w:color="auto"/>
        <w:right w:val="none" w:sz="0" w:space="0" w:color="auto"/>
      </w:divBdr>
    </w:div>
    <w:div w:id="1080635033">
      <w:bodyDiv w:val="1"/>
      <w:marLeft w:val="0"/>
      <w:marRight w:val="0"/>
      <w:marTop w:val="0"/>
      <w:marBottom w:val="0"/>
      <w:divBdr>
        <w:top w:val="none" w:sz="0" w:space="0" w:color="auto"/>
        <w:left w:val="none" w:sz="0" w:space="0" w:color="auto"/>
        <w:bottom w:val="none" w:sz="0" w:space="0" w:color="auto"/>
        <w:right w:val="none" w:sz="0" w:space="0" w:color="auto"/>
      </w:divBdr>
    </w:div>
    <w:div w:id="1310482195">
      <w:bodyDiv w:val="1"/>
      <w:marLeft w:val="0"/>
      <w:marRight w:val="0"/>
      <w:marTop w:val="0"/>
      <w:marBottom w:val="0"/>
      <w:divBdr>
        <w:top w:val="none" w:sz="0" w:space="0" w:color="auto"/>
        <w:left w:val="none" w:sz="0" w:space="0" w:color="auto"/>
        <w:bottom w:val="none" w:sz="0" w:space="0" w:color="auto"/>
        <w:right w:val="none" w:sz="0" w:space="0" w:color="auto"/>
      </w:divBdr>
    </w:div>
    <w:div w:id="1433741850">
      <w:bodyDiv w:val="1"/>
      <w:marLeft w:val="0"/>
      <w:marRight w:val="0"/>
      <w:marTop w:val="0"/>
      <w:marBottom w:val="0"/>
      <w:divBdr>
        <w:top w:val="none" w:sz="0" w:space="0" w:color="auto"/>
        <w:left w:val="none" w:sz="0" w:space="0" w:color="auto"/>
        <w:bottom w:val="none" w:sz="0" w:space="0" w:color="auto"/>
        <w:right w:val="none" w:sz="0" w:space="0" w:color="auto"/>
      </w:divBdr>
    </w:div>
    <w:div w:id="1535776496">
      <w:bodyDiv w:val="1"/>
      <w:marLeft w:val="0"/>
      <w:marRight w:val="0"/>
      <w:marTop w:val="0"/>
      <w:marBottom w:val="0"/>
      <w:divBdr>
        <w:top w:val="none" w:sz="0" w:space="0" w:color="auto"/>
        <w:left w:val="none" w:sz="0" w:space="0" w:color="auto"/>
        <w:bottom w:val="none" w:sz="0" w:space="0" w:color="auto"/>
        <w:right w:val="none" w:sz="0" w:space="0" w:color="auto"/>
      </w:divBdr>
      <w:divsChild>
        <w:div w:id="162015981">
          <w:marLeft w:val="0"/>
          <w:marRight w:val="0"/>
          <w:marTop w:val="0"/>
          <w:marBottom w:val="0"/>
          <w:divBdr>
            <w:top w:val="none" w:sz="0" w:space="0" w:color="auto"/>
            <w:left w:val="none" w:sz="0" w:space="0" w:color="auto"/>
            <w:bottom w:val="none" w:sz="0" w:space="0" w:color="auto"/>
            <w:right w:val="none" w:sz="0" w:space="0" w:color="auto"/>
          </w:divBdr>
        </w:div>
      </w:divsChild>
    </w:div>
    <w:div w:id="19418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isss-outaouais.gouv.qc.ca/language/en/accessing-a-service/children-youth-and-families/troubled-youth-and-families/youth-qualification-program/" TargetMode="External"/><Relationship Id="rId21" Type="http://schemas.openxmlformats.org/officeDocument/2006/relationships/hyperlink" Target="https://www2.gnb.ca/content/gnb/en/departments/social_development/services/services_renderer.12675.html" TargetMode="External"/><Relationship Id="rId42" Type="http://schemas.openxmlformats.org/officeDocument/2006/relationships/hyperlink" Target="https://thunderbirdpf.org/wp-content/uploads/2015/01/24-14-1273-FN-Mental-Wellness-Summary-EN03_low.pdf" TargetMode="External"/><Relationship Id="rId47" Type="http://schemas.openxmlformats.org/officeDocument/2006/relationships/hyperlink" Target="https://www.un.org/development/desa/indigenouspeoples/mandated-areas1/children-and-youth.html" TargetMode="External"/><Relationship Id="rId63" Type="http://schemas.openxmlformats.org/officeDocument/2006/relationships/hyperlink" Target="https://www.parl.ca/DocumentViewer/en/42-1/bill/c-92/royal-assent" TargetMode="External"/><Relationship Id="rId68" Type="http://schemas.openxmlformats.org/officeDocument/2006/relationships/hyperlink" Target="file:///C:\Users\keaganC\AppData\Roaming\OpenText\OTEdit\EC_gcdocs\c10680220\Post-Majority%20Care--Networks_resource%20listing%20and%20contacts%20by%20Region.docx" TargetMode="External"/><Relationship Id="rId84" Type="http://schemas.openxmlformats.org/officeDocument/2006/relationships/hyperlink" Target="https://www.sac-isc.gc.ca/eng/1572545056418/1572545109296" TargetMode="External"/><Relationship Id="rId89" Type="http://schemas.openxmlformats.org/officeDocument/2006/relationships/hyperlink" Target="https://www.sac-isc.gc.ca/eng/1576089851792/1576089910366" TargetMode="External"/><Relationship Id="rId112" Type="http://schemas.openxmlformats.org/officeDocument/2006/relationships/hyperlink" Target="https://www.sac-isc.gc.ca/eng/1648577221890/1648577242550" TargetMode="External"/><Relationship Id="rId16" Type="http://schemas.openxmlformats.org/officeDocument/2006/relationships/footer" Target="footer3.xml"/><Relationship Id="rId107" Type="http://schemas.openxmlformats.org/officeDocument/2006/relationships/footer" Target="footer5.xml"/><Relationship Id="rId11" Type="http://schemas.openxmlformats.org/officeDocument/2006/relationships/hyperlink" Target="https://fncaringsociety.com/sites/default/files/fncfsa_funding_changes_0.pdf" TargetMode="External"/><Relationship Id="rId32" Type="http://schemas.openxmlformats.org/officeDocument/2006/relationships/hyperlink" Target="https://www.sac-isc.gc.ca/eng/1648577221890/1648577242550" TargetMode="External"/><Relationship Id="rId37" Type="http://schemas.openxmlformats.org/officeDocument/2006/relationships/hyperlink" Target="https://www.sac-isc.gc.ca/DAM/DAM-ISC-SAC/DAM-TRNSPRCY/STAGING/texte-text/dci_2021_2022-4548549_ins_1607385679880_eng.pdf" TargetMode="External"/><Relationship Id="rId53" Type="http://schemas.openxmlformats.org/officeDocument/2006/relationships/hyperlink" Target="http://www.gnb.ca/0073/Child-YouthAdvocate/index-e.asp" TargetMode="External"/><Relationship Id="rId58" Type="http://schemas.openxmlformats.org/officeDocument/2006/relationships/hyperlink" Target="https://ofifc.org/policy/children-youth/" TargetMode="External"/><Relationship Id="rId74" Type="http://schemas.openxmlformats.org/officeDocument/2006/relationships/hyperlink" Target="https://www.canada.ca/en/services/youth.html" TargetMode="External"/><Relationship Id="rId79" Type="http://schemas.openxmlformats.org/officeDocument/2006/relationships/hyperlink" Target="https://www.canada.ca/en/services/youth/canada-service-corps.html" TargetMode="External"/><Relationship Id="rId102" Type="http://schemas.openxmlformats.org/officeDocument/2006/relationships/hyperlink" Target="https://www.sac-isc.gc.ca/eng/1648577221890" TargetMode="External"/><Relationship Id="rId5" Type="http://schemas.openxmlformats.org/officeDocument/2006/relationships/webSettings" Target="webSettings.xml"/><Relationship Id="rId90" Type="http://schemas.openxmlformats.org/officeDocument/2006/relationships/hyperlink" Target="https://canadianroots.ca/programs/indigenous-policy-school/" TargetMode="External"/><Relationship Id="rId95" Type="http://schemas.openxmlformats.org/officeDocument/2006/relationships/hyperlink" Target="https://www.a7g.ca/uploads/9/9/9/1/99918202/79004_land_back_report_v5f.pdf" TargetMode="External"/><Relationship Id="rId22" Type="http://schemas.openxmlformats.org/officeDocument/2006/relationships/hyperlink" Target="https://www.gov.nl.ca/cssd/childprotection/" TargetMode="External"/><Relationship Id="rId27" Type="http://schemas.openxmlformats.org/officeDocument/2006/relationships/hyperlink" Target="https://www.saskatchewan.ca/residents/family-and-social-support/youth-services" TargetMode="External"/><Relationship Id="rId43" Type="http://schemas.openxmlformats.org/officeDocument/2006/relationships/hyperlink" Target="https://www.canada.ca/en/canadian-heritage/services/rights-children.html" TargetMode="External"/><Relationship Id="rId48" Type="http://schemas.openxmlformats.org/officeDocument/2006/relationships/hyperlink" Target="https://youthincare.ca/resources/" TargetMode="External"/><Relationship Id="rId64" Type="http://schemas.openxmlformats.org/officeDocument/2006/relationships/hyperlink" Target="https://www.sac-isc.gc.ca/eng/1582150667684/1582150830500" TargetMode="External"/><Relationship Id="rId69" Type="http://schemas.openxmlformats.org/officeDocument/2006/relationships/hyperlink" Target="file:///C:\Users\keaganC\AppData\Roaming\OpenText\OTEdit\EC_gcdocs\c10680220\Post-Majority%20Care--Networks_resource%20listing%20and%20contacts%20by%20Region.docx" TargetMode="External"/><Relationship Id="rId113" Type="http://schemas.openxmlformats.org/officeDocument/2006/relationships/hyperlink" Target="https://www.sac-isc.gc.ca/eng/1648577221890/1648577242550" TargetMode="External"/><Relationship Id="rId80" Type="http://schemas.openxmlformats.org/officeDocument/2006/relationships/hyperlink" Target="https://nafc.ca/friendship-centres/find-a-friendship-centre?lang=en" TargetMode="External"/><Relationship Id="rId85" Type="http://schemas.openxmlformats.org/officeDocument/2006/relationships/hyperlink" Target="https://www.sac-isc.gc.ca/eng/1581522106156/1581522147811" TargetMode="External"/><Relationship Id="rId12" Type="http://schemas.openxmlformats.org/officeDocument/2006/relationships/hyperlink" Target="https://decisions.chrt-tcdp.gc.ca/chrt-tcdp/decisions/en/item/520915/index.do" TargetMode="External"/><Relationship Id="rId17" Type="http://schemas.openxmlformats.org/officeDocument/2006/relationships/hyperlink" Target="https://www.canada.ca/en/public-health/services/publications/health-risks-safety/provincial-territorial-child-protection-legislation-policy-2018.html" TargetMode="External"/><Relationship Id="rId33" Type="http://schemas.openxmlformats.org/officeDocument/2006/relationships/hyperlink" Target="https://www.sac-isc.gc.ca/eng/1648577221890/1648577242550" TargetMode="External"/><Relationship Id="rId38" Type="http://schemas.openxmlformats.org/officeDocument/2006/relationships/hyperlink" Target="https://www.sac-isc.gc.ca/DAM/DAM-ISC-SAC/DAM-TRNSPRCY/STAGING/texte-text/dci_2022_2023_4548549fil_1639493196216_eng.pdf" TargetMode="External"/><Relationship Id="rId59" Type="http://schemas.openxmlformats.org/officeDocument/2006/relationships/hyperlink" Target="https://www.childandyouthadvocatepei.ca/" TargetMode="External"/><Relationship Id="rId103" Type="http://schemas.openxmlformats.org/officeDocument/2006/relationships/hyperlink" Target="https://www.sac-isc.gc.ca/eng/1650377737799/1650377806807" TargetMode="External"/><Relationship Id="rId108" Type="http://schemas.openxmlformats.org/officeDocument/2006/relationships/header" Target="header3.xml"/><Relationship Id="rId54" Type="http://schemas.openxmlformats.org/officeDocument/2006/relationships/hyperlink" Target="http://www.childandyouthadvocate.nf.ca/" TargetMode="External"/><Relationship Id="rId70" Type="http://schemas.openxmlformats.org/officeDocument/2006/relationships/hyperlink" Target="file:///C:\Users\keaganC\AppData\Roaming\OpenText\OTEdit\EC_gcdocs\c10680220\Post-Majority%20Care--Networks_resource%20listing%20and%20contacts%20by%20Region.docx" TargetMode="External"/><Relationship Id="rId75" Type="http://schemas.openxmlformats.org/officeDocument/2006/relationships/hyperlink" Target="https://www.youth-jeunesse.service.canada.ca/en" TargetMode="External"/><Relationship Id="rId91" Type="http://schemas.openxmlformats.org/officeDocument/2006/relationships/hyperlink" Target="https://www.collegesinstitutes.ca/policyfocus/indigenous-learners/" TargetMode="External"/><Relationship Id="rId96" Type="http://schemas.openxmlformats.org/officeDocument/2006/relationships/hyperlink" Target="https://www.a7g.ca/uploads/9/9/9/1/99918202/79005_braiding_grassroots_wisdom_v3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novascotia.ca/coms/families/post-care-and-custody-agreements.html" TargetMode="External"/><Relationship Id="rId28" Type="http://schemas.openxmlformats.org/officeDocument/2006/relationships/hyperlink" Target="https://yukon.ca/en/places/children-care-and-custody-services" TargetMode="External"/><Relationship Id="rId36" Type="http://schemas.openxmlformats.org/officeDocument/2006/relationships/hyperlink" Target="https://www.sac-isc.gc.ca/eng/1573764124180/1573764143080" TargetMode="External"/><Relationship Id="rId49" Type="http://schemas.openxmlformats.org/officeDocument/2006/relationships/hyperlink" Target="https://www.a7g.ca/uploads/9/9/9/1/99918202/79004_land_back_report_v5f.pdf" TargetMode="External"/><Relationship Id="rId57" Type="http://schemas.openxmlformats.org/officeDocument/2006/relationships/hyperlink" Target="https://collectiveofcws.ca/individual-advocacy/" TargetMode="External"/><Relationship Id="rId106" Type="http://schemas.openxmlformats.org/officeDocument/2006/relationships/footer" Target="footer4.xml"/><Relationship Id="rId114" Type="http://schemas.openxmlformats.org/officeDocument/2006/relationships/fontTable" Target="fontTable.xml"/><Relationship Id="rId10" Type="http://schemas.openxmlformats.org/officeDocument/2006/relationships/hyperlink" Target="https://decisions.chrt-tcdp.gc.ca/chrt-tcdp/decisions/en/item/127700/index.do?q=2016+chrt+2" TargetMode="External"/><Relationship Id="rId31" Type="http://schemas.openxmlformats.org/officeDocument/2006/relationships/hyperlink" Target="https://www.martybeyer.com/strength-needs-support" TargetMode="External"/><Relationship Id="rId44" Type="http://schemas.openxmlformats.org/officeDocument/2006/relationships/hyperlink" Target="https://www.unicef-irc.org/portfolios/crc.html" TargetMode="External"/><Relationship Id="rId52" Type="http://schemas.openxmlformats.org/officeDocument/2006/relationships/hyperlink" Target="http://www.childrensadvocate.mb.ca/" TargetMode="External"/><Relationship Id="rId60" Type="http://schemas.openxmlformats.org/officeDocument/2006/relationships/hyperlink" Target="https://www.cdpdj.qc.ca/fr" TargetMode="External"/><Relationship Id="rId65" Type="http://schemas.openxmlformats.org/officeDocument/2006/relationships/hyperlink" Target="file:///C:\Users\keaganC\AppData\Roaming\OpenText\OTEdit\EC_gcdocs\c10680220\Post-Majority%20Care--Networks_resource%20listing%20and%20contacts%20by%20Region.docx" TargetMode="External"/><Relationship Id="rId73" Type="http://schemas.openxmlformats.org/officeDocument/2006/relationships/hyperlink" Target="https://geo.aadnc-aandc.gc.ca/FNCFS-SEFPN/" TargetMode="External"/><Relationship Id="rId78" Type="http://schemas.openxmlformats.org/officeDocument/2006/relationships/hyperlink" Target="https://www.canada.ca/en/campaign/prime-ministers-youth-council.html" TargetMode="External"/><Relationship Id="rId81" Type="http://schemas.openxmlformats.org/officeDocument/2006/relationships/hyperlink" Target="https://www.sac-isc.gc.ca/eng/1581521891928/1581521943655" TargetMode="External"/><Relationship Id="rId86" Type="http://schemas.openxmlformats.org/officeDocument/2006/relationships/hyperlink" Target="https://www.sac-isc.gc.ca/eng/1568396042341/1568396159824" TargetMode="External"/><Relationship Id="rId94" Type="http://schemas.openxmlformats.org/officeDocument/2006/relationships/hyperlink" Target="https://www.a7g.ca/uploads/9/9/9/1/99918202/38228_chrt_compensation_report_v5_final.pdf" TargetMode="External"/><Relationship Id="rId99" Type="http://schemas.openxmlformats.org/officeDocument/2006/relationships/hyperlink" Target="https://www.a7g.ca/uploads/9/9/9/1/99918202/mapping_indigenous_youth_services_a7g_-_final_.pdf" TargetMode="External"/><Relationship Id="rId101" Type="http://schemas.openxmlformats.org/officeDocument/2006/relationships/hyperlink" Target="https://cwrp.ca/sites/default/files/publications/BuildingAFutureTogether.pdf" TargetMode="External"/><Relationship Id="rId4" Type="http://schemas.openxmlformats.org/officeDocument/2006/relationships/settings" Target="settings.xml"/><Relationship Id="rId9" Type="http://schemas.openxmlformats.org/officeDocument/2006/relationships/hyperlink" Target="https://www.a7g.ca/uploads/9/9/9/1/99918202/79004_land_back_report_v5f.pdf" TargetMode="External"/><Relationship Id="rId13" Type="http://schemas.openxmlformats.org/officeDocument/2006/relationships/hyperlink" Target="https://www.a7g.ca/uploads/9/9/9/1/99918202/79004_land_back_report_v5f.pdf" TargetMode="External"/><Relationship Id="rId18" Type="http://schemas.openxmlformats.org/officeDocument/2006/relationships/hyperlink" Target="https://www.alberta.ca/transition-to-adulthood-program.aspx" TargetMode="External"/><Relationship Id="rId39" Type="http://schemas.openxmlformats.org/officeDocument/2006/relationships/hyperlink" Target="https://www.cwlc.ca/_files/ugd/f54667_45d7b4d41270453e8d720296d22edc6c.pdf" TargetMode="External"/><Relationship Id="rId109" Type="http://schemas.openxmlformats.org/officeDocument/2006/relationships/footer" Target="footer6.xml"/><Relationship Id="rId34" Type="http://schemas.openxmlformats.org/officeDocument/2006/relationships/hyperlink" Target="https://www.sac-isc.gc.ca/eng/1100100016936/1534342668402" TargetMode="External"/><Relationship Id="rId50" Type="http://schemas.openxmlformats.org/officeDocument/2006/relationships/hyperlink" Target="http://www.gov.ab.ca/advocate/" TargetMode="External"/><Relationship Id="rId55" Type="http://schemas.openxmlformats.org/officeDocument/2006/relationships/hyperlink" Target="http://www.gov.ns.ca/ombu/youth.htm" TargetMode="External"/><Relationship Id="rId76" Type="http://schemas.openxmlformats.org/officeDocument/2006/relationships/hyperlink" Target="https://www.jobbank.gc.ca/youth" TargetMode="External"/><Relationship Id="rId97" Type="http://schemas.openxmlformats.org/officeDocument/2006/relationships/hyperlink" Target="https://www.cwlc.ca/_files/ugd/f54667_45d7b4d41270453e8d720296d22edc6c.pdf"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C:\Users\keaganC\AppData\Roaming\OpenText\OTEdit\EC_gcdocs\c10680220\Post-Majority%20Care--Networks_resource%20listing%20and%20contacts%20by%20Region.docx" TargetMode="External"/><Relationship Id="rId92" Type="http://schemas.openxmlformats.org/officeDocument/2006/relationships/hyperlink" Target="https://www.sac-isc.gc.ca/eng/1100100035256/1533307528663" TargetMode="External"/><Relationship Id="rId2" Type="http://schemas.openxmlformats.org/officeDocument/2006/relationships/numbering" Target="numbering.xml"/><Relationship Id="rId29" Type="http://schemas.openxmlformats.org/officeDocument/2006/relationships/hyperlink" Target="file:///C:\Users\keaganC\AppData\Roaming\OpenText\OTEdit\EC_gcdocs\c10680220\79004_land_back_report_v5f.pdf%20(a7g.ca)" TargetMode="External"/><Relationship Id="rId24" Type="http://schemas.openxmlformats.org/officeDocument/2006/relationships/hyperlink" Target="https://www.ontario.ca/page/support-youth-child-welfare-system" TargetMode="External"/><Relationship Id="rId40" Type="http://schemas.openxmlformats.org/officeDocument/2006/relationships/image" Target="media/image2.png"/><Relationship Id="rId45" Type="http://schemas.openxmlformats.org/officeDocument/2006/relationships/hyperlink" Target="https://www.unicef.ca/en/about-unicef" TargetMode="External"/><Relationship Id="rId66" Type="http://schemas.openxmlformats.org/officeDocument/2006/relationships/hyperlink" Target="file:///C:\Users\keaganC\AppData\Roaming\OpenText\OTEdit\EC_gcdocs\c10680220\Post-Majority%20Care--Networks_resource%20listing%20and%20contacts%20by%20Region.docx" TargetMode="External"/><Relationship Id="rId87" Type="http://schemas.openxmlformats.org/officeDocument/2006/relationships/hyperlink" Target="https://www.sac-isc.gc.ca/eng/1578494486629/1578494542175" TargetMode="External"/><Relationship Id="rId110" Type="http://schemas.openxmlformats.org/officeDocument/2006/relationships/hyperlink" Target="https://www.sac-isc.gc.ca/eng/1100100016936/1534342668402" TargetMode="External"/><Relationship Id="rId115" Type="http://schemas.openxmlformats.org/officeDocument/2006/relationships/theme" Target="theme/theme1.xml"/><Relationship Id="rId61" Type="http://schemas.openxmlformats.org/officeDocument/2006/relationships/hyperlink" Target="https://www.saskadvocate.ca/" TargetMode="External"/><Relationship Id="rId82" Type="http://schemas.openxmlformats.org/officeDocument/2006/relationships/hyperlink" Target="https://www.sac-isc.gc.ca/eng/1572379399301/1572379483050" TargetMode="External"/><Relationship Id="rId19" Type="http://schemas.openxmlformats.org/officeDocument/2006/relationships/hyperlink" Target="https://www2.gov.bc.ca/gov/content/family-social-supports/youth-and-family-services/teens-in-foster-care/agreements-with-young-adults" TargetMode="External"/><Relationship Id="rId14" Type="http://schemas.openxmlformats.org/officeDocument/2006/relationships/footer" Target="footer1.xml"/><Relationship Id="rId30" Type="http://schemas.openxmlformats.org/officeDocument/2006/relationships/hyperlink" Target="file:///C:\Users\keaganC\AppData\Roaming\OpenText\OTEdit\EC_gcdocs\c10680220\f54667_45d7b4d41270453e8d720296d22edc6c.pdf%20(cwlc.ca)" TargetMode="External"/><Relationship Id="rId35" Type="http://schemas.openxmlformats.org/officeDocument/2006/relationships/hyperlink" Target="https://www.sac-isc.gc.ca/eng/1650377737799/1650377806807" TargetMode="External"/><Relationship Id="rId56" Type="http://schemas.openxmlformats.org/officeDocument/2006/relationships/hyperlink" Target="https://www.ombudsman.on.ca/what-we-do/topics/children-youth" TargetMode="External"/><Relationship Id="rId77" Type="http://schemas.openxmlformats.org/officeDocument/2006/relationships/hyperlink" Target="https://truenorthaid.ca/about/" TargetMode="External"/><Relationship Id="rId100" Type="http://schemas.openxmlformats.org/officeDocument/2006/relationships/hyperlink" Target="https://thunderbirdpf.org/wp-content/uploads/2015/01/24-14-1273-FN-Mental-Wellness-Framework-EN05_low.pdf" TargetMode="External"/><Relationship Id="rId105" Type="http://schemas.openxmlformats.org/officeDocument/2006/relationships/header" Target="header2.xml"/><Relationship Id="rId8" Type="http://schemas.openxmlformats.org/officeDocument/2006/relationships/hyperlink" Target="https://www.sac-isc.gc.ca/eng/1648916987446/1648917051790" TargetMode="External"/><Relationship Id="rId51" Type="http://schemas.openxmlformats.org/officeDocument/2006/relationships/hyperlink" Target="http://www.rcybc.ca/" TargetMode="External"/><Relationship Id="rId72" Type="http://schemas.openxmlformats.org/officeDocument/2006/relationships/hyperlink" Target="file:///C:\Users\keaganC\AppData\Roaming\OpenText\OTEdit\EC_gcdocs\c10680220\Post-Majority%20Care--Networks_resource%20listing%20and%20contacts%20by%20Region.docx" TargetMode="External"/><Relationship Id="rId93" Type="http://schemas.openxmlformats.org/officeDocument/2006/relationships/hyperlink" Target="https://www.rbc.com/indigenous/financial-literacy-for-indigenous-peoples.html" TargetMode="External"/><Relationship Id="rId98" Type="http://schemas.openxmlformats.org/officeDocument/2006/relationships/hyperlink" Target="https://www.a7g.ca/uploads/9/9/9/1/99918202/accountability_in_our_lifetime.pdf" TargetMode="External"/><Relationship Id="rId3" Type="http://schemas.openxmlformats.org/officeDocument/2006/relationships/styles" Target="styles.xml"/><Relationship Id="rId25" Type="http://schemas.openxmlformats.org/officeDocument/2006/relationships/hyperlink" Target="https://www.princeedwardisland.ca/sites/default/files/legislation/c-05-1-child_protection_act.pdf" TargetMode="External"/><Relationship Id="rId46" Type="http://schemas.openxmlformats.org/officeDocument/2006/relationships/hyperlink" Target="https://www.un.org/development/desa/indigenouspeoples/wp-content/uploads/sites/19/2018/11/UNDRIP_E_web.pdf" TargetMode="External"/><Relationship Id="rId67" Type="http://schemas.openxmlformats.org/officeDocument/2006/relationships/hyperlink" Target="file:///C:\Users\keaganC\AppData\Roaming\OpenText\OTEdit\EC_gcdocs\c10680220\Post-Majority%20Care--Networks_resource%20listing%20and%20contacts%20by%20Region.docx" TargetMode="External"/><Relationship Id="rId20" Type="http://schemas.openxmlformats.org/officeDocument/2006/relationships/hyperlink" Target="https://www.gov.mb.ca/fs/cfsmanual/1.1.8.html" TargetMode="External"/><Relationship Id="rId41" Type="http://schemas.openxmlformats.org/officeDocument/2006/relationships/image" Target="media/image3.png"/><Relationship Id="rId62" Type="http://schemas.openxmlformats.org/officeDocument/2006/relationships/hyperlink" Target="http://ycao.ca/" TargetMode="External"/><Relationship Id="rId83" Type="http://schemas.openxmlformats.org/officeDocument/2006/relationships/hyperlink" Target="https://www.sac-isc.gc.ca/eng/1582550638699/1582550666787" TargetMode="External"/><Relationship Id="rId88" Type="http://schemas.openxmlformats.org/officeDocument/2006/relationships/hyperlink" Target="https://www.sac-isc.gc.ca/eng/1576090099314/1576090141721" TargetMode="External"/><Relationship Id="rId111" Type="http://schemas.openxmlformats.org/officeDocument/2006/relationships/hyperlink" Target="https://www.sac-isc.gc.ca/eng/1650377737799/165037780680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7g.ca/uploads/9/9/9/1/99918202/38228_chrt_compensation_report_v5_final.pdf" TargetMode="External"/><Relationship Id="rId7" Type="http://schemas.openxmlformats.org/officeDocument/2006/relationships/hyperlink" Target="https://thunderbirdpf.org/wp-content/uploads/2015/01/24-14-1273-FN-Mental-Wellness-Summary-EN03_low.pdf" TargetMode="External"/><Relationship Id="rId2" Type="http://schemas.openxmlformats.org/officeDocument/2006/relationships/hyperlink" Target="https://www.fnha.ca/Documents/FNHA-PHO-Sacred-and-Strong-Youth.pdf" TargetMode="External"/><Relationship Id="rId1" Type="http://schemas.openxmlformats.org/officeDocument/2006/relationships/hyperlink" Target="https://www.a7g.ca/uploads/9/9/9/1/99918202/mapping_indigenous_youth_services_a7g_-_final_.pdf" TargetMode="External"/><Relationship Id="rId6" Type="http://schemas.openxmlformats.org/officeDocument/2006/relationships/hyperlink" Target="https://www.rhf-frh.ca/wp-content/uploads/2019/10/Indigenous-Youth-Well-Being-Report-EN.pdf" TargetMode="External"/><Relationship Id="rId5" Type="http://schemas.openxmlformats.org/officeDocument/2006/relationships/hyperlink" Target="https://www.fnha.ca/wellness/wellness-for-first-nations/first-nations-perspective-on-health-and-wellness" TargetMode="External"/><Relationship Id="rId4" Type="http://schemas.openxmlformats.org/officeDocument/2006/relationships/hyperlink" Target="https://www.rhf-frh.ca/wp-content/uploads/2019/10/Indigenous-Youth-Well-Being-Report-E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6B04-C2F0-475A-B0BA-693A7B64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13020</Words>
  <Characters>74215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Post-Majority Care</vt:lpstr>
    </vt:vector>
  </TitlesOfParts>
  <Company>AADNC-AANDC</Company>
  <LinksUpToDate>false</LinksUpToDate>
  <CharactersWithSpaces>87061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Post-Majority Care</dc:title>
  <dc:subject>PMC Toolkit</dc:subject>
  <dc:creator>Kali Anne Simpson</dc:creator>
  <cp:keywords/>
  <dc:description/>
  <cp:lastModifiedBy>Noreen Conway</cp:lastModifiedBy>
  <cp:revision>2</cp:revision>
  <cp:lastPrinted>2022-05-24T13:35:00Z</cp:lastPrinted>
  <dcterms:created xsi:type="dcterms:W3CDTF">2022-10-26T14:42:00Z</dcterms:created>
  <dcterms:modified xsi:type="dcterms:W3CDTF">2022-10-26T14:42:00Z</dcterms:modified>
</cp:coreProperties>
</file>